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cc4125"/>
          <w:sz w:val="36"/>
          <w:szCs w:val="36"/>
        </w:rPr>
      </w:pPr>
      <w:r w:rsidDel="00000000" w:rsidR="00000000" w:rsidRPr="00000000">
        <w:rPr>
          <w:b w:val="1"/>
          <w:color w:val="cc4125"/>
          <w:sz w:val="28"/>
          <w:szCs w:val="28"/>
          <w:highlight w:val="white"/>
          <w:rtl w:val="0"/>
        </w:rPr>
        <w:t xml:space="preserve">Dépendance stratégique aux technologies </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Introduction:</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Ce sujet traite de la dépendance stratégique de la France aux technologies agricoles, un sujet qui plonge au cœur des enjeux contemporains de l'agriculture. Nous nous pencherons sur l'influence croissante des technologies numériques et physiques, notamment les machines et robots, pour comprendre l'ampleur de cette dépendance stratégique.</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Notre objectif principal est d'identifier et de comprendre les vulnérabilités des filières agricoles françaises face à l'émergence de ces technologies. Nous dresserons un état des lieux de la place du machinisme agricole et de la robotique dans l'agriculture moderne, tout en explorant les tendances à venir.</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Pour mener à bien ce travail, nous nous poserons quelques questions clés: Quelles sont les principales technologies agricoles et qui sont les acteurs clés de ce domaine ? Quelles chaînes de valeur dans le domaine des technologies agricoles la France contrôle-t-elle, et où se situent les zones où elle n'a pas de prise ? Comment les évolutions technologiques impactent-elles le métier d'agriculteur et les systèmes agricoles ?</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Nous explorerons également les effets de bord de la dépendance aux technologies agricoles et évaluerons les mesures politiques et privées destinées à atténuer ces dépendances. Comment les politiques publiques, notamment les subventions, s'orientent-elles en matière de technologie agricole, et quelles seront les conséquences en matière d'énergie pour les exploitations agricoles ?</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Enfin, nous nous arrêterons sur la structuration des chaînes de valeur des États-Unis et observerons si la Chine se profile en tant qu'acteur majeur dans ce domaine.</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Sujet : </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numPr>
          <w:ilvl w:val="0"/>
          <w:numId w:val="2"/>
        </w:numPr>
        <w:ind w:left="720" w:hanging="360"/>
        <w:jc w:val="left"/>
        <w:rPr>
          <w:sz w:val="24"/>
          <w:szCs w:val="24"/>
        </w:rPr>
      </w:pPr>
      <w:r w:rsidDel="00000000" w:rsidR="00000000" w:rsidRPr="00000000">
        <w:rPr>
          <w:highlight w:val="white"/>
          <w:rtl w:val="0"/>
        </w:rPr>
        <w:t xml:space="preserve">Quel est le niveau de dépendance stratégique français aux technologies agricoles ?</w:t>
      </w: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t xml:space="preserve">Technologies : numériques et physiques (machines et robots)</w:t>
      </w: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Objectifs : </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numPr>
          <w:ilvl w:val="0"/>
          <w:numId w:val="3"/>
        </w:numPr>
        <w:spacing w:before="200" w:lineRule="auto"/>
        <w:ind w:left="720" w:hanging="360"/>
        <w:jc w:val="both"/>
        <w:rPr>
          <w:u w:val="none"/>
        </w:rPr>
      </w:pPr>
      <w:r w:rsidDel="00000000" w:rsidR="00000000" w:rsidRPr="00000000">
        <w:rPr>
          <w:rtl w:val="0"/>
        </w:rPr>
        <w:t xml:space="preserve">Identifier et comprendre les vulnérabilités des filières agricoles françaises face à l’émergence de technologies (ne pas inclure les données numériques)</w:t>
      </w:r>
    </w:p>
    <w:p w:rsidR="00000000" w:rsidDel="00000000" w:rsidP="00000000" w:rsidRDefault="00000000" w:rsidRPr="00000000" w14:paraId="00000018">
      <w:pPr>
        <w:numPr>
          <w:ilvl w:val="0"/>
          <w:numId w:val="3"/>
        </w:numPr>
        <w:spacing w:before="200" w:lineRule="auto"/>
        <w:ind w:left="720" w:hanging="360"/>
        <w:jc w:val="both"/>
      </w:pPr>
      <w:r w:rsidDel="00000000" w:rsidR="00000000" w:rsidRPr="00000000">
        <w:rPr>
          <w:rtl w:val="0"/>
        </w:rPr>
        <w:t xml:space="preserve">Dresser un état des lieux et les perspectives de la place du machinisme agricole et de la robotique dans l’agriculture contemporaine</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t xml:space="preserve">Les questions à vous poser  : </w:t>
      </w:r>
    </w:p>
    <w:p w:rsidR="00000000" w:rsidDel="00000000" w:rsidP="00000000" w:rsidRDefault="00000000" w:rsidRPr="00000000" w14:paraId="0000001C">
      <w:pPr>
        <w:spacing w:before="200" w:lineRule="auto"/>
        <w:ind w:left="0" w:firstLine="0"/>
        <w:jc w:val="both"/>
        <w:rPr/>
      </w:pPr>
      <w:r w:rsidDel="00000000" w:rsidR="00000000" w:rsidRPr="00000000">
        <w:rPr>
          <w:rtl w:val="0"/>
        </w:rPr>
      </w:r>
    </w:p>
    <w:p w:rsidR="00000000" w:rsidDel="00000000" w:rsidP="00000000" w:rsidRDefault="00000000" w:rsidRPr="00000000" w14:paraId="0000001D">
      <w:pPr>
        <w:numPr>
          <w:ilvl w:val="0"/>
          <w:numId w:val="5"/>
        </w:numPr>
        <w:spacing w:before="200" w:lineRule="auto"/>
        <w:ind w:left="720" w:hanging="360"/>
        <w:jc w:val="both"/>
        <w:rPr>
          <w:u w:val="none"/>
        </w:rPr>
      </w:pPr>
      <w:r w:rsidDel="00000000" w:rsidR="00000000" w:rsidRPr="00000000">
        <w:rPr>
          <w:rtl w:val="0"/>
        </w:rPr>
        <w:t xml:space="preserve">Quelles sont les principales technologies agricoles ? Quels sont les principaux acteurs ? </w:t>
      </w:r>
    </w:p>
    <w:p w:rsidR="00000000" w:rsidDel="00000000" w:rsidP="00000000" w:rsidRDefault="00000000" w:rsidRPr="00000000" w14:paraId="0000001E">
      <w:pPr>
        <w:numPr>
          <w:ilvl w:val="0"/>
          <w:numId w:val="5"/>
        </w:numPr>
        <w:spacing w:before="200" w:lineRule="auto"/>
        <w:ind w:left="720" w:hanging="360"/>
        <w:jc w:val="both"/>
        <w:rPr>
          <w:u w:val="none"/>
        </w:rPr>
      </w:pPr>
      <w:r w:rsidDel="00000000" w:rsidR="00000000" w:rsidRPr="00000000">
        <w:rPr>
          <w:rtl w:val="0"/>
        </w:rPr>
        <w:t xml:space="preserve">Quelles sont les chaînes de valeur (en matière de technologies agricoles) que la France contrôle ? Quelles sont celles sur la France n’a pas de prise ? </w:t>
      </w:r>
    </w:p>
    <w:p w:rsidR="00000000" w:rsidDel="00000000" w:rsidP="00000000" w:rsidRDefault="00000000" w:rsidRPr="00000000" w14:paraId="0000001F">
      <w:pPr>
        <w:numPr>
          <w:ilvl w:val="0"/>
          <w:numId w:val="5"/>
        </w:numPr>
        <w:spacing w:before="200" w:lineRule="auto"/>
        <w:ind w:left="720" w:hanging="360"/>
        <w:jc w:val="both"/>
        <w:rPr>
          <w:u w:val="none"/>
        </w:rPr>
      </w:pPr>
      <w:r w:rsidDel="00000000" w:rsidR="00000000" w:rsidRPr="00000000">
        <w:rPr>
          <w:rtl w:val="0"/>
        </w:rPr>
        <w:t xml:space="preserve">Quelles sont les mutations des technologies agricoles et quelles implications vont-elles avoir pour le métier d’agriculteur et les systèmes agricoles ? </w:t>
      </w:r>
    </w:p>
    <w:p w:rsidR="00000000" w:rsidDel="00000000" w:rsidP="00000000" w:rsidRDefault="00000000" w:rsidRPr="00000000" w14:paraId="00000020">
      <w:pPr>
        <w:numPr>
          <w:ilvl w:val="0"/>
          <w:numId w:val="5"/>
        </w:numPr>
        <w:spacing w:before="200" w:lineRule="auto"/>
        <w:ind w:left="720" w:hanging="360"/>
        <w:jc w:val="both"/>
        <w:rPr>
          <w:u w:val="none"/>
        </w:rPr>
      </w:pPr>
      <w:r w:rsidDel="00000000" w:rsidR="00000000" w:rsidRPr="00000000">
        <w:rPr>
          <w:rtl w:val="0"/>
        </w:rPr>
        <w:t xml:space="preserve">Quels sont les effets de bord de la dépendance aux technologies agricoles ? </w:t>
      </w:r>
    </w:p>
    <w:p w:rsidR="00000000" w:rsidDel="00000000" w:rsidP="00000000" w:rsidRDefault="00000000" w:rsidRPr="00000000" w14:paraId="00000021">
      <w:pPr>
        <w:numPr>
          <w:ilvl w:val="0"/>
          <w:numId w:val="5"/>
        </w:numPr>
        <w:spacing w:before="200" w:lineRule="auto"/>
        <w:ind w:left="720" w:hanging="360"/>
        <w:jc w:val="both"/>
        <w:rPr>
          <w:u w:val="none"/>
        </w:rPr>
      </w:pPr>
      <w:r w:rsidDel="00000000" w:rsidR="00000000" w:rsidRPr="00000000">
        <w:rPr>
          <w:rtl w:val="0"/>
        </w:rPr>
        <w:t xml:space="preserve">Quelles sont les mesures politiques (ou privées) pour se prémunir des dépendances aux technologies agricoles ? </w:t>
      </w:r>
    </w:p>
    <w:p w:rsidR="00000000" w:rsidDel="00000000" w:rsidP="00000000" w:rsidRDefault="00000000" w:rsidRPr="00000000" w14:paraId="00000022">
      <w:pPr>
        <w:numPr>
          <w:ilvl w:val="0"/>
          <w:numId w:val="5"/>
        </w:numPr>
        <w:spacing w:before="200" w:lineRule="auto"/>
        <w:ind w:left="720" w:hanging="360"/>
        <w:jc w:val="both"/>
      </w:pPr>
      <w:r w:rsidDel="00000000" w:rsidR="00000000" w:rsidRPr="00000000">
        <w:rPr>
          <w:rtl w:val="0"/>
        </w:rPr>
        <w:t xml:space="preserve">Comment s’orientent les politiques publiques en matière de technologie ? (subventions) </w:t>
      </w:r>
    </w:p>
    <w:p w:rsidR="00000000" w:rsidDel="00000000" w:rsidP="00000000" w:rsidRDefault="00000000" w:rsidRPr="00000000" w14:paraId="00000023">
      <w:pPr>
        <w:numPr>
          <w:ilvl w:val="0"/>
          <w:numId w:val="5"/>
        </w:numPr>
        <w:spacing w:before="200" w:lineRule="auto"/>
        <w:ind w:left="720" w:hanging="360"/>
        <w:jc w:val="both"/>
      </w:pPr>
      <w:r w:rsidDel="00000000" w:rsidR="00000000" w:rsidRPr="00000000">
        <w:rPr>
          <w:rtl w:val="0"/>
        </w:rPr>
        <w:t xml:space="preserve">Quelles vont être les implications en matière d’énergie ? Quels vont être les prochains vecteurs énergétiques des exploitations agricoles (électricité, gaz, fossile .. ?)</w:t>
      </w:r>
    </w:p>
    <w:p w:rsidR="00000000" w:rsidDel="00000000" w:rsidP="00000000" w:rsidRDefault="00000000" w:rsidRPr="00000000" w14:paraId="00000024">
      <w:pPr>
        <w:numPr>
          <w:ilvl w:val="0"/>
          <w:numId w:val="5"/>
        </w:numPr>
        <w:spacing w:before="200" w:lineRule="auto"/>
        <w:ind w:left="720" w:hanging="360"/>
        <w:jc w:val="both"/>
        <w:rPr>
          <w:u w:val="none"/>
        </w:rPr>
      </w:pPr>
      <w:r w:rsidDel="00000000" w:rsidR="00000000" w:rsidRPr="00000000">
        <w:rPr>
          <w:rtl w:val="0"/>
        </w:rPr>
        <w:t xml:space="preserve">Comment les Etats-Unis structurent-ils les chaînes de valeur ? </w:t>
      </w:r>
    </w:p>
    <w:p w:rsidR="00000000" w:rsidDel="00000000" w:rsidP="00000000" w:rsidRDefault="00000000" w:rsidRPr="00000000" w14:paraId="00000025">
      <w:pPr>
        <w:numPr>
          <w:ilvl w:val="0"/>
          <w:numId w:val="5"/>
        </w:numPr>
        <w:spacing w:before="200" w:lineRule="auto"/>
        <w:ind w:left="720" w:hanging="360"/>
        <w:jc w:val="both"/>
        <w:rPr>
          <w:u w:val="none"/>
        </w:rPr>
      </w:pPr>
      <w:r w:rsidDel="00000000" w:rsidR="00000000" w:rsidRPr="00000000">
        <w:rPr>
          <w:rtl w:val="0"/>
        </w:rPr>
        <w:t xml:space="preserve">La Chine est-elle en embuscade ? </w:t>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r>
    </w:p>
    <w:p w:rsidR="00000000" w:rsidDel="00000000" w:rsidP="00000000" w:rsidRDefault="00000000" w:rsidRPr="00000000" w14:paraId="00000028">
      <w:pPr>
        <w:jc w:val="left"/>
        <w:rPr/>
      </w:pPr>
      <w:r w:rsidDel="00000000" w:rsidR="00000000" w:rsidRPr="00000000">
        <w:rPr>
          <w:rtl w:val="0"/>
        </w:rPr>
        <w:t xml:space="preserve">Rendu demandé : </w:t>
      </w:r>
    </w:p>
    <w:p w:rsidR="00000000" w:rsidDel="00000000" w:rsidP="00000000" w:rsidRDefault="00000000" w:rsidRPr="00000000" w14:paraId="00000029">
      <w:pPr>
        <w:jc w:val="left"/>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Pour mercredi : </w:t>
      </w:r>
    </w:p>
    <w:p w:rsidR="00000000" w:rsidDel="00000000" w:rsidP="00000000" w:rsidRDefault="00000000" w:rsidRPr="00000000" w14:paraId="0000002B">
      <w:pPr>
        <w:numPr>
          <w:ilvl w:val="0"/>
          <w:numId w:val="4"/>
        </w:numPr>
        <w:ind w:left="720" w:hanging="360"/>
      </w:pPr>
      <w:r w:rsidDel="00000000" w:rsidR="00000000" w:rsidRPr="00000000">
        <w:rPr>
          <w:rtl w:val="0"/>
        </w:rPr>
        <w:t xml:space="preserve">Une matrice SWOT pour l’agriculture française - version 1</w:t>
      </w:r>
    </w:p>
    <w:p w:rsidR="00000000" w:rsidDel="00000000" w:rsidP="00000000" w:rsidRDefault="00000000" w:rsidRPr="00000000" w14:paraId="0000002C">
      <w:pPr>
        <w:numPr>
          <w:ilvl w:val="0"/>
          <w:numId w:val="4"/>
        </w:numPr>
        <w:ind w:left="720" w:hanging="360"/>
      </w:pPr>
      <w:r w:rsidDel="00000000" w:rsidR="00000000" w:rsidRPr="00000000">
        <w:rPr>
          <w:rtl w:val="0"/>
        </w:rPr>
        <w:t xml:space="preserve">Une cartographie des acteurs - version 1</w:t>
      </w:r>
    </w:p>
    <w:p w:rsidR="00000000" w:rsidDel="00000000" w:rsidP="00000000" w:rsidRDefault="00000000" w:rsidRPr="00000000" w14:paraId="0000002D">
      <w:pPr>
        <w:numPr>
          <w:ilvl w:val="0"/>
          <w:numId w:val="4"/>
        </w:numPr>
        <w:ind w:left="720" w:hanging="360"/>
      </w:pPr>
      <w:r w:rsidDel="00000000" w:rsidR="00000000" w:rsidRPr="00000000">
        <w:rPr>
          <w:rtl w:val="0"/>
        </w:rPr>
        <w:t xml:space="preserve">Une matrice de positionnement des acteurs - version 1</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Pour vendredi: </w:t>
      </w:r>
    </w:p>
    <w:p w:rsidR="00000000" w:rsidDel="00000000" w:rsidP="00000000" w:rsidRDefault="00000000" w:rsidRPr="00000000" w14:paraId="00000030">
      <w:pPr>
        <w:numPr>
          <w:ilvl w:val="0"/>
          <w:numId w:val="4"/>
        </w:numPr>
        <w:ind w:left="720" w:hanging="360"/>
      </w:pPr>
      <w:r w:rsidDel="00000000" w:rsidR="00000000" w:rsidRPr="00000000">
        <w:rPr>
          <w:rtl w:val="0"/>
        </w:rPr>
        <w:t xml:space="preserve">Une matrice SWOT de la filière française - version 2</w:t>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Une cartographie des acteurs - version 2</w:t>
      </w:r>
    </w:p>
    <w:p w:rsidR="00000000" w:rsidDel="00000000" w:rsidP="00000000" w:rsidRDefault="00000000" w:rsidRPr="00000000" w14:paraId="00000032">
      <w:pPr>
        <w:numPr>
          <w:ilvl w:val="0"/>
          <w:numId w:val="4"/>
        </w:numPr>
        <w:ind w:left="720" w:hanging="360"/>
      </w:pPr>
      <w:r w:rsidDel="00000000" w:rsidR="00000000" w:rsidRPr="00000000">
        <w:rPr>
          <w:rtl w:val="0"/>
        </w:rPr>
        <w:t xml:space="preserve">Une matrice de positionnement des acteurs - version 2</w:t>
      </w:r>
    </w:p>
    <w:p w:rsidR="00000000" w:rsidDel="00000000" w:rsidP="00000000" w:rsidRDefault="00000000" w:rsidRPr="00000000" w14:paraId="00000033">
      <w:pPr>
        <w:numPr>
          <w:ilvl w:val="0"/>
          <w:numId w:val="4"/>
        </w:numPr>
        <w:ind w:left="720" w:hanging="360"/>
        <w:jc w:val="both"/>
      </w:pPr>
      <w:r w:rsidDel="00000000" w:rsidR="00000000" w:rsidRPr="00000000">
        <w:rPr>
          <w:rtl w:val="0"/>
        </w:rPr>
        <w:t xml:space="preserve">3 fiches de synthèse sur des thématiques qui vous paraissent intéressantes  (validation coordinateur de section obligatoire) -</w:t>
      </w:r>
      <w:hyperlink r:id="rId6">
        <w:r w:rsidDel="00000000" w:rsidR="00000000" w:rsidRPr="00000000">
          <w:rPr>
            <w:color w:val="1155cc"/>
            <w:u w:val="single"/>
            <w:rtl w:val="0"/>
          </w:rPr>
          <w:t xml:space="preserve"> lien canva</w:t>
        </w:r>
      </w:hyperlink>
      <w:r w:rsidDel="00000000" w:rsidR="00000000" w:rsidRPr="00000000">
        <w:rPr>
          <w:rtl w:val="0"/>
        </w:rPr>
        <w:t xml:space="preserve"> </w:t>
      </w:r>
    </w:p>
    <w:p w:rsidR="00000000" w:rsidDel="00000000" w:rsidP="00000000" w:rsidRDefault="00000000" w:rsidRPr="00000000" w14:paraId="00000034">
      <w:pPr>
        <w:numPr>
          <w:ilvl w:val="0"/>
          <w:numId w:val="4"/>
        </w:numPr>
        <w:ind w:left="720" w:hanging="360"/>
        <w:jc w:val="both"/>
      </w:pPr>
      <w:r w:rsidDel="00000000" w:rsidR="00000000" w:rsidRPr="00000000">
        <w:rPr>
          <w:rtl w:val="0"/>
        </w:rPr>
        <w:t xml:space="preserve">3 infographies (validation coordinateur de section obligatoire)</w:t>
      </w:r>
    </w:p>
    <w:p w:rsidR="00000000" w:rsidDel="00000000" w:rsidP="00000000" w:rsidRDefault="00000000" w:rsidRPr="00000000" w14:paraId="00000035">
      <w:pPr>
        <w:numPr>
          <w:ilvl w:val="0"/>
          <w:numId w:val="4"/>
        </w:numPr>
        <w:ind w:left="720" w:hanging="360"/>
        <w:jc w:val="both"/>
      </w:pPr>
      <w:r w:rsidDel="00000000" w:rsidR="00000000" w:rsidRPr="00000000">
        <w:rPr>
          <w:rtl w:val="0"/>
        </w:rPr>
        <w:t xml:space="preserve">Un rapport écrit et illustré de 10 à 20 pages </w:t>
      </w:r>
    </w:p>
    <w:p w:rsidR="00000000" w:rsidDel="00000000" w:rsidP="00000000" w:rsidRDefault="00000000" w:rsidRPr="00000000" w14:paraId="00000036">
      <w:pPr>
        <w:numPr>
          <w:ilvl w:val="0"/>
          <w:numId w:val="4"/>
        </w:numPr>
        <w:ind w:left="720" w:hanging="360"/>
        <w:jc w:val="both"/>
      </w:pPr>
      <w:r w:rsidDel="00000000" w:rsidR="00000000" w:rsidRPr="00000000">
        <w:rPr>
          <w:rtl w:val="0"/>
        </w:rPr>
        <w:t xml:space="preserve">Une bibliographie complétée</w:t>
      </w:r>
    </w:p>
    <w:p w:rsidR="00000000" w:rsidDel="00000000" w:rsidP="00000000" w:rsidRDefault="00000000" w:rsidRPr="00000000" w14:paraId="00000037">
      <w:pPr>
        <w:jc w:val="left"/>
        <w:rPr/>
      </w:pPr>
      <w:r w:rsidDel="00000000" w:rsidR="00000000" w:rsidRPr="00000000">
        <w:rPr>
          <w:rtl w:val="0"/>
        </w:rPr>
      </w:r>
    </w:p>
    <w:p w:rsidR="00000000" w:rsidDel="00000000" w:rsidP="00000000" w:rsidRDefault="00000000" w:rsidRPr="00000000" w14:paraId="00000038">
      <w:pPr>
        <w:jc w:val="left"/>
        <w:rPr/>
      </w:pPr>
      <w:r w:rsidDel="00000000" w:rsidR="00000000" w:rsidRPr="00000000">
        <w:rPr>
          <w:rtl w:val="0"/>
        </w:rPr>
        <w:t xml:space="preserve">Sources utiles : </w:t>
      </w:r>
    </w:p>
    <w:p w:rsidR="00000000" w:rsidDel="00000000" w:rsidP="00000000" w:rsidRDefault="00000000" w:rsidRPr="00000000" w14:paraId="00000039">
      <w:pPr>
        <w:jc w:val="left"/>
        <w:rPr/>
      </w:pPr>
      <w:r w:rsidDel="00000000" w:rsidR="00000000" w:rsidRPr="00000000">
        <w:rPr>
          <w:rtl w:val="0"/>
        </w:rPr>
      </w:r>
    </w:p>
    <w:p w:rsidR="00000000" w:rsidDel="00000000" w:rsidP="00000000" w:rsidRDefault="00000000" w:rsidRPr="00000000" w14:paraId="0000003A">
      <w:pPr>
        <w:numPr>
          <w:ilvl w:val="0"/>
          <w:numId w:val="1"/>
        </w:numPr>
        <w:ind w:left="720" w:hanging="360"/>
        <w:jc w:val="left"/>
        <w:rPr>
          <w:u w:val="none"/>
        </w:rPr>
      </w:pPr>
      <w:r w:rsidDel="00000000" w:rsidR="00000000" w:rsidRPr="00000000">
        <w:rPr>
          <w:rtl w:val="0"/>
        </w:rPr>
        <w:t xml:space="preserve">Ministères de l’agriculture et de la souveraineté alimentaire  </w:t>
      </w:r>
    </w:p>
    <w:p w:rsidR="00000000" w:rsidDel="00000000" w:rsidP="00000000" w:rsidRDefault="00000000" w:rsidRPr="00000000" w14:paraId="0000003B">
      <w:pPr>
        <w:numPr>
          <w:ilvl w:val="0"/>
          <w:numId w:val="1"/>
        </w:numPr>
        <w:ind w:left="720" w:hanging="360"/>
        <w:jc w:val="left"/>
        <w:rPr>
          <w:u w:val="none"/>
        </w:rPr>
      </w:pPr>
      <w:r w:rsidDel="00000000" w:rsidR="00000000" w:rsidRPr="00000000">
        <w:rPr>
          <w:rtl w:val="0"/>
        </w:rPr>
        <w:t xml:space="preserve">FAO </w:t>
      </w:r>
    </w:p>
    <w:p w:rsidR="00000000" w:rsidDel="00000000" w:rsidP="00000000" w:rsidRDefault="00000000" w:rsidRPr="00000000" w14:paraId="0000003C">
      <w:pPr>
        <w:numPr>
          <w:ilvl w:val="0"/>
          <w:numId w:val="1"/>
        </w:numPr>
        <w:ind w:left="720" w:hanging="360"/>
        <w:jc w:val="left"/>
        <w:rPr>
          <w:u w:val="none"/>
        </w:rPr>
      </w:pPr>
      <w:r w:rsidDel="00000000" w:rsidR="00000000" w:rsidRPr="00000000">
        <w:rPr>
          <w:rtl w:val="0"/>
        </w:rPr>
        <w:t xml:space="preserve">Sites institutionnels de l’UE</w:t>
      </w:r>
    </w:p>
    <w:p w:rsidR="00000000" w:rsidDel="00000000" w:rsidP="00000000" w:rsidRDefault="00000000" w:rsidRPr="00000000" w14:paraId="0000003D">
      <w:pPr>
        <w:numPr>
          <w:ilvl w:val="0"/>
          <w:numId w:val="1"/>
        </w:numPr>
        <w:ind w:left="720" w:hanging="360"/>
        <w:jc w:val="left"/>
        <w:rPr>
          <w:u w:val="none"/>
        </w:rPr>
      </w:pPr>
      <w:hyperlink r:id="rId7">
        <w:r w:rsidDel="00000000" w:rsidR="00000000" w:rsidRPr="00000000">
          <w:rPr>
            <w:color w:val="1155cc"/>
            <w:u w:val="single"/>
            <w:rtl w:val="0"/>
          </w:rPr>
          <w:t xml:space="preserve">nouvelles technologies | Ministère de l'Agriculture et de la Souveraineté alimentaire</w:t>
        </w:r>
      </w:hyperlink>
      <w:r w:rsidDel="00000000" w:rsidR="00000000" w:rsidRPr="00000000">
        <w:rPr>
          <w:rtl w:val="0"/>
        </w:rPr>
      </w:r>
    </w:p>
    <w:p w:rsidR="00000000" w:rsidDel="00000000" w:rsidP="00000000" w:rsidRDefault="00000000" w:rsidRPr="00000000" w14:paraId="0000003E">
      <w:pPr>
        <w:numPr>
          <w:ilvl w:val="0"/>
          <w:numId w:val="1"/>
        </w:numPr>
        <w:ind w:left="720" w:hanging="360"/>
        <w:jc w:val="left"/>
        <w:rPr>
          <w:u w:val="none"/>
        </w:rPr>
      </w:pPr>
      <w:hyperlink r:id="rId8">
        <w:r w:rsidDel="00000000" w:rsidR="00000000" w:rsidRPr="00000000">
          <w:rPr>
            <w:color w:val="1155cc"/>
            <w:u w:val="single"/>
            <w:rtl w:val="0"/>
          </w:rPr>
          <w:t xml:space="preserve">AgricultureInnovation2025 30 projets</w:t>
        </w:r>
      </w:hyperlink>
      <w:r w:rsidDel="00000000" w:rsidR="00000000" w:rsidRPr="00000000">
        <w:rPr>
          <w:rtl w:val="0"/>
        </w:rPr>
        <w:t xml:space="preserve"> (fiches 10 à 14)</w:t>
      </w:r>
      <w:r w:rsidDel="00000000" w:rsidR="00000000" w:rsidRPr="00000000">
        <w:rPr>
          <w:rtl w:val="0"/>
        </w:rPr>
        <w:t xml:space="preserve"> </w:t>
      </w:r>
    </w:p>
    <w:p w:rsidR="00000000" w:rsidDel="00000000" w:rsidP="00000000" w:rsidRDefault="00000000" w:rsidRPr="00000000" w14:paraId="0000003F">
      <w:pPr>
        <w:numPr>
          <w:ilvl w:val="0"/>
          <w:numId w:val="1"/>
        </w:numPr>
        <w:ind w:left="720" w:hanging="360"/>
      </w:pPr>
      <w:hyperlink r:id="rId9">
        <w:r w:rsidDel="00000000" w:rsidR="00000000" w:rsidRPr="00000000">
          <w:rPr>
            <w:color w:val="1155cc"/>
            <w:u w:val="single"/>
            <w:rtl w:val="0"/>
          </w:rPr>
          <w:t xml:space="preserve">La troisième révolution agricole avec les robots | gouvernement.fr</w:t>
        </w:r>
      </w:hyperlink>
      <w:r w:rsidDel="00000000" w:rsidR="00000000" w:rsidRPr="00000000">
        <w:rPr>
          <w:rtl w:val="0"/>
        </w:rPr>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La presse spécialisée : Réussir, La France Agricole, …</w:t>
      </w:r>
    </w:p>
    <w:p w:rsidR="00000000" w:rsidDel="00000000" w:rsidP="00000000" w:rsidRDefault="00000000" w:rsidRPr="00000000" w14:paraId="00000041">
      <w:pPr>
        <w:numPr>
          <w:ilvl w:val="0"/>
          <w:numId w:val="1"/>
        </w:numPr>
        <w:ind w:left="720" w:hanging="360"/>
        <w:rPr>
          <w:u w:val="none"/>
        </w:rPr>
      </w:pPr>
      <w:hyperlink r:id="rId10">
        <w:r w:rsidDel="00000000" w:rsidR="00000000" w:rsidRPr="00000000">
          <w:rPr>
            <w:color w:val="0000ee"/>
            <w:u w:val="single"/>
            <w:shd w:fill="auto" w:val="clear"/>
            <w:rtl w:val="0"/>
          </w:rPr>
          <w:t xml:space="preserve">États-Unis : Les agro-hackeurs - L'Effet Papillon</w:t>
        </w:r>
      </w:hyperlink>
      <w:r w:rsidDel="00000000" w:rsidR="00000000" w:rsidRPr="00000000">
        <w:rPr>
          <w:rtl w:val="0"/>
        </w:rPr>
        <w:t xml:space="preserve"> </w:t>
      </w:r>
    </w:p>
    <w:p w:rsidR="00000000" w:rsidDel="00000000" w:rsidP="00000000" w:rsidRDefault="00000000" w:rsidRPr="00000000" w14:paraId="00000042">
      <w:pPr>
        <w:ind w:left="720" w:firstLine="0"/>
        <w:jc w:val="left"/>
        <w:rPr/>
      </w:pPr>
      <w:r w:rsidDel="00000000" w:rsidR="00000000" w:rsidRPr="00000000">
        <w:rPr>
          <w:rtl w:val="0"/>
        </w:rPr>
      </w:r>
    </w:p>
    <w:p w:rsidR="00000000" w:rsidDel="00000000" w:rsidP="00000000" w:rsidRDefault="00000000" w:rsidRPr="00000000" w14:paraId="00000043">
      <w:pPr>
        <w:jc w:val="left"/>
        <w:rPr/>
      </w:pPr>
      <w:r w:rsidDel="00000000" w:rsidR="00000000" w:rsidRPr="00000000">
        <w:rPr>
          <w:rtl w:val="0"/>
        </w:rPr>
      </w:r>
    </w:p>
    <w:p w:rsidR="00000000" w:rsidDel="00000000" w:rsidP="00000000" w:rsidRDefault="00000000" w:rsidRPr="00000000" w14:paraId="00000044">
      <w:pPr>
        <w:jc w:val="left"/>
        <w:rPr/>
      </w:pPr>
      <w:r w:rsidDel="00000000" w:rsidR="00000000" w:rsidRPr="00000000">
        <w:rPr>
          <w:rtl w:val="0"/>
        </w:rPr>
      </w:r>
    </w:p>
    <w:sectPr>
      <w:headerReference r:id="rId11"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watch?v=M8VgwYVtBPE" TargetMode="External"/><Relationship Id="rId9" Type="http://schemas.openxmlformats.org/officeDocument/2006/relationships/hyperlink" Target="https://www.gouvernement.fr/actualite/la-troisieme-revolution-agricole-avec-les-robots" TargetMode="External"/><Relationship Id="rId5" Type="http://schemas.openxmlformats.org/officeDocument/2006/relationships/styles" Target="styles.xml"/><Relationship Id="rId6" Type="http://schemas.openxmlformats.org/officeDocument/2006/relationships/hyperlink" Target="https://www.canva.com/design/DAF2yk8vytI/bRTfJttmbNqXYoA3Qz8QOQ/edit?utm_content=DAF2yk8vytI&amp;utm_campaign=designshare&amp;utm_medium=link2&amp;utm_source=sharebutton" TargetMode="External"/><Relationship Id="rId7" Type="http://schemas.openxmlformats.org/officeDocument/2006/relationships/hyperlink" Target="https://agriculture.gouv.fr/mots-cles/nouvelles-technologies" TargetMode="External"/><Relationship Id="rId8" Type="http://schemas.openxmlformats.org/officeDocument/2006/relationships/hyperlink" Target="https://agriculture.gouv.fr/sites/default/files/rapport-agriculture-innovation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