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04DF" w14:textId="77777777" w:rsidR="00463FA2" w:rsidRDefault="004E229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BIBLIOGRAPHIE :</w:t>
      </w:r>
    </w:p>
    <w:p w14:paraId="4355DCE4" w14:textId="77777777" w:rsidR="00463FA2" w:rsidRDefault="00463FA2">
      <w:pPr>
        <w:spacing w:line="240" w:lineRule="auto"/>
        <w:rPr>
          <w:rFonts w:ascii="Times New Roman" w:eastAsia="Times New Roman" w:hAnsi="Times New Roman" w:cs="Times New Roman"/>
          <w:b/>
          <w:sz w:val="24"/>
          <w:szCs w:val="24"/>
        </w:rPr>
      </w:pPr>
    </w:p>
    <w:p w14:paraId="5007F6A9"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Ouvrages :</w:t>
      </w:r>
    </w:p>
    <w:p w14:paraId="5C8E9772" w14:textId="77777777" w:rsidR="00463FA2" w:rsidRDefault="00463FA2">
      <w:pPr>
        <w:spacing w:line="240" w:lineRule="auto"/>
        <w:jc w:val="both"/>
        <w:rPr>
          <w:rFonts w:ascii="Times New Roman" w:eastAsia="Times New Roman" w:hAnsi="Times New Roman" w:cs="Times New Roman"/>
          <w:sz w:val="24"/>
          <w:szCs w:val="24"/>
        </w:rPr>
      </w:pPr>
    </w:p>
    <w:p w14:paraId="6554D963" w14:textId="77777777" w:rsidR="00463FA2" w:rsidRDefault="00000000">
      <w:pPr>
        <w:spacing w:before="240" w:after="240" w:line="240" w:lineRule="auto"/>
        <w:jc w:val="both"/>
        <w:rPr>
          <w:rFonts w:ascii="Times New Roman" w:eastAsia="Times New Roman" w:hAnsi="Times New Roman" w:cs="Times New Roman"/>
          <w:sz w:val="24"/>
          <w:szCs w:val="24"/>
          <w:highlight w:val="white"/>
        </w:rPr>
      </w:pPr>
      <w:hyperlink r:id="rId7">
        <w:r w:rsidR="004E7A4D">
          <w:rPr>
            <w:rFonts w:ascii="Times New Roman" w:eastAsia="Times New Roman" w:hAnsi="Times New Roman" w:cs="Times New Roman"/>
            <w:i/>
            <w:color w:val="0563C1"/>
            <w:sz w:val="24"/>
            <w:szCs w:val="24"/>
            <w:highlight w:val="white"/>
            <w:u w:val="single"/>
          </w:rPr>
          <w:t>Charte de la Havane</w:t>
        </w:r>
      </w:hyperlink>
      <w:r w:rsidR="004E7A4D">
        <w:rPr>
          <w:rFonts w:ascii="Times New Roman" w:eastAsia="Times New Roman" w:hAnsi="Times New Roman" w:cs="Times New Roman"/>
          <w:sz w:val="24"/>
          <w:szCs w:val="24"/>
          <w:highlight w:val="white"/>
        </w:rPr>
        <w:t xml:space="preserve">, Pierre Michel EISEMANN, </w:t>
      </w:r>
      <w:proofErr w:type="spellStart"/>
      <w:r w:rsidR="004E7A4D">
        <w:rPr>
          <w:rFonts w:ascii="Times New Roman" w:eastAsia="Times New Roman" w:hAnsi="Times New Roman" w:cs="Times New Roman"/>
          <w:sz w:val="24"/>
          <w:szCs w:val="24"/>
          <w:highlight w:val="white"/>
        </w:rPr>
        <w:t>Universalis</w:t>
      </w:r>
      <w:proofErr w:type="spellEnd"/>
      <w:r w:rsidR="004E7A4D">
        <w:rPr>
          <w:rFonts w:ascii="Times New Roman" w:eastAsia="Times New Roman" w:hAnsi="Times New Roman" w:cs="Times New Roman"/>
          <w:sz w:val="24"/>
          <w:szCs w:val="24"/>
          <w:highlight w:val="white"/>
        </w:rPr>
        <w:t>, 1948.</w:t>
      </w:r>
    </w:p>
    <w:p w14:paraId="0324972A" w14:textId="77777777" w:rsidR="00463FA2" w:rsidRDefault="004E7A4D">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La charte de la Havane prévoyait la création d’une Organisation Internationale du Commerce bien avant l’OMC et avec une logique totalement différente. En effet, l’esprit de la charte de la Havane s’inscrit davantage dans une coopération des </w:t>
      </w:r>
      <w:proofErr w:type="spellStart"/>
      <w:r>
        <w:rPr>
          <w:rFonts w:ascii="Times New Roman" w:eastAsia="Times New Roman" w:hAnsi="Times New Roman" w:cs="Times New Roman"/>
          <w:sz w:val="18"/>
          <w:szCs w:val="18"/>
          <w:highlight w:val="white"/>
        </w:rPr>
        <w:t>Etats</w:t>
      </w:r>
      <w:proofErr w:type="spellEnd"/>
      <w:r>
        <w:rPr>
          <w:rFonts w:ascii="Times New Roman" w:eastAsia="Times New Roman" w:hAnsi="Times New Roman" w:cs="Times New Roman"/>
          <w:sz w:val="18"/>
          <w:szCs w:val="18"/>
          <w:highlight w:val="white"/>
        </w:rPr>
        <w:t xml:space="preserve"> et prévoit des mesures protectionnistes, à l’inverse du libre-échange de l’OMC</w:t>
      </w:r>
    </w:p>
    <w:p w14:paraId="2DC7E4D3" w14:textId="77777777" w:rsidR="00463FA2" w:rsidRDefault="00000000">
      <w:pPr>
        <w:spacing w:line="240" w:lineRule="auto"/>
        <w:jc w:val="both"/>
        <w:rPr>
          <w:rFonts w:ascii="Times New Roman" w:eastAsia="Times New Roman" w:hAnsi="Times New Roman" w:cs="Times New Roman"/>
          <w:color w:val="323232"/>
          <w:sz w:val="24"/>
          <w:szCs w:val="24"/>
          <w:highlight w:val="white"/>
        </w:rPr>
      </w:pPr>
      <w:hyperlink r:id="rId8">
        <w:r w:rsidR="004E7A4D">
          <w:rPr>
            <w:rFonts w:ascii="Times New Roman" w:eastAsia="Times New Roman" w:hAnsi="Times New Roman" w:cs="Times New Roman"/>
            <w:i/>
            <w:color w:val="0563C1"/>
            <w:sz w:val="24"/>
            <w:szCs w:val="24"/>
            <w:highlight w:val="white"/>
            <w:u w:val="single"/>
          </w:rPr>
          <w:t>Conflits et tensions autour des usages de l'espace dans les territoires ruraux et périurbains. Le cas de six zones géographiques françaises</w:t>
        </w:r>
      </w:hyperlink>
      <w:r w:rsidR="004E7A4D">
        <w:rPr>
          <w:rFonts w:ascii="Times New Roman" w:eastAsia="Times New Roman" w:hAnsi="Times New Roman" w:cs="Times New Roman"/>
          <w:color w:val="323232"/>
          <w:sz w:val="24"/>
          <w:szCs w:val="24"/>
          <w:highlight w:val="white"/>
        </w:rPr>
        <w:t>, André TORRE,</w:t>
      </w:r>
      <w:r w:rsidR="004E7A4D">
        <w:rPr>
          <w:rFonts w:ascii="Times New Roman" w:eastAsia="Times New Roman" w:hAnsi="Times New Roman" w:cs="Times New Roman"/>
          <w:i/>
          <w:color w:val="323232"/>
          <w:sz w:val="24"/>
          <w:szCs w:val="24"/>
          <w:highlight w:val="white"/>
        </w:rPr>
        <w:t xml:space="preserve"> Revue d’Économie Régionale &amp; Urbaine</w:t>
      </w:r>
      <w:r w:rsidR="004E7A4D">
        <w:rPr>
          <w:rFonts w:ascii="Times New Roman" w:eastAsia="Times New Roman" w:hAnsi="Times New Roman" w:cs="Times New Roman"/>
          <w:color w:val="323232"/>
          <w:sz w:val="24"/>
          <w:szCs w:val="24"/>
          <w:highlight w:val="white"/>
        </w:rPr>
        <w:t>, 2006.</w:t>
      </w:r>
    </w:p>
    <w:p w14:paraId="68A23FD4" w14:textId="77777777" w:rsidR="00463FA2" w:rsidRDefault="00463FA2">
      <w:pPr>
        <w:spacing w:line="240" w:lineRule="auto"/>
        <w:jc w:val="both"/>
        <w:rPr>
          <w:rFonts w:ascii="Times New Roman" w:eastAsia="Times New Roman" w:hAnsi="Times New Roman" w:cs="Times New Roman"/>
          <w:color w:val="323232"/>
          <w:sz w:val="24"/>
          <w:szCs w:val="24"/>
          <w:highlight w:val="white"/>
        </w:rPr>
      </w:pPr>
    </w:p>
    <w:p w14:paraId="33779C4E" w14:textId="77777777" w:rsidR="00463FA2" w:rsidRDefault="004E7A4D">
      <w:pPr>
        <w:spacing w:line="240" w:lineRule="auto"/>
        <w:jc w:val="both"/>
        <w:rPr>
          <w:rFonts w:ascii="Times New Roman" w:eastAsia="Times New Roman" w:hAnsi="Times New Roman" w:cs="Times New Roman"/>
          <w:color w:val="323232"/>
          <w:sz w:val="18"/>
          <w:szCs w:val="18"/>
          <w:highlight w:val="white"/>
        </w:rPr>
      </w:pPr>
      <w:r>
        <w:rPr>
          <w:rFonts w:ascii="Times New Roman" w:eastAsia="Times New Roman" w:hAnsi="Times New Roman" w:cs="Times New Roman"/>
          <w:color w:val="323232"/>
          <w:sz w:val="18"/>
          <w:szCs w:val="18"/>
          <w:highlight w:val="white"/>
        </w:rPr>
        <w:t>Ce document met en lumière les difficultés et les tensions naissantes entre deux populations agricoles (les néoruraux et les agriculteurs de succession).</w:t>
      </w:r>
    </w:p>
    <w:p w14:paraId="0EB43295" w14:textId="77777777" w:rsidR="00463FA2" w:rsidRDefault="004E7A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05343A"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color w:val="0563C1"/>
          <w:sz w:val="24"/>
          <w:szCs w:val="24"/>
          <w:highlight w:val="white"/>
          <w:u w:val="single"/>
        </w:rPr>
        <w:t>Ingérence étrangère dans les données agronomiques françaises</w:t>
      </w:r>
      <w:r>
        <w:rPr>
          <w:rFonts w:ascii="Times New Roman" w:eastAsia="Times New Roman" w:hAnsi="Times New Roman" w:cs="Times New Roman"/>
          <w:sz w:val="24"/>
          <w:szCs w:val="24"/>
          <w:highlight w:val="white"/>
        </w:rPr>
        <w:t>, EGE, 2019.</w:t>
      </w:r>
    </w:p>
    <w:p w14:paraId="0CB17475" w14:textId="77777777" w:rsidR="00463FA2" w:rsidRDefault="00463FA2">
      <w:pPr>
        <w:spacing w:line="240" w:lineRule="auto"/>
        <w:jc w:val="both"/>
        <w:rPr>
          <w:rFonts w:ascii="Times New Roman" w:eastAsia="Times New Roman" w:hAnsi="Times New Roman" w:cs="Times New Roman"/>
          <w:sz w:val="18"/>
          <w:szCs w:val="18"/>
          <w:highlight w:val="white"/>
        </w:rPr>
      </w:pPr>
    </w:p>
    <w:p w14:paraId="0ECD68C0"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L’introduction du big data dans l’agriculture soumet les agriculteurs aux multinationales du numériques, qui s’alliant à l’industrie pharmaceutique, peut utiliser les données récoltées pour s’introduire sur les marchés. Cela pose la question de la gestion et de l’utilisation des données, et donc de la souveraineté numérique française.</w:t>
      </w:r>
    </w:p>
    <w:p w14:paraId="793842B9" w14:textId="77777777" w:rsidR="00463FA2" w:rsidRDefault="00463FA2">
      <w:pPr>
        <w:spacing w:line="240" w:lineRule="auto"/>
        <w:jc w:val="both"/>
        <w:rPr>
          <w:rFonts w:ascii="Times New Roman" w:eastAsia="Times New Roman" w:hAnsi="Times New Roman" w:cs="Times New Roman"/>
          <w:sz w:val="24"/>
          <w:szCs w:val="24"/>
        </w:rPr>
      </w:pPr>
    </w:p>
    <w:p w14:paraId="7E649D27" w14:textId="77777777" w:rsidR="00463FA2" w:rsidRDefault="00000000">
      <w:pPr>
        <w:spacing w:line="240" w:lineRule="auto"/>
        <w:jc w:val="both"/>
        <w:rPr>
          <w:rFonts w:ascii="Times New Roman" w:eastAsia="Times New Roman" w:hAnsi="Times New Roman" w:cs="Times New Roman"/>
          <w:sz w:val="24"/>
          <w:szCs w:val="24"/>
        </w:rPr>
      </w:pPr>
      <w:hyperlink r:id="rId9">
        <w:r w:rsidR="004E7A4D">
          <w:rPr>
            <w:rFonts w:ascii="Times New Roman" w:eastAsia="Times New Roman" w:hAnsi="Times New Roman" w:cs="Times New Roman"/>
            <w:i/>
            <w:color w:val="0563C1"/>
            <w:sz w:val="24"/>
            <w:szCs w:val="24"/>
            <w:highlight w:val="white"/>
            <w:u w:val="single"/>
          </w:rPr>
          <w:t>Les collectifs d’agriculteurs comme soutien au renouvellement de l’activité agricole</w:t>
        </w:r>
      </w:hyperlink>
      <w:r w:rsidR="004E7A4D">
        <w:rPr>
          <w:rFonts w:ascii="Times New Roman" w:eastAsia="Times New Roman" w:hAnsi="Times New Roman" w:cs="Times New Roman"/>
          <w:i/>
          <w:sz w:val="24"/>
          <w:szCs w:val="24"/>
          <w:highlight w:val="white"/>
        </w:rPr>
        <w:t xml:space="preserve">, </w:t>
      </w:r>
      <w:r w:rsidR="004E7A4D">
        <w:rPr>
          <w:rFonts w:ascii="Times New Roman" w:eastAsia="Times New Roman" w:hAnsi="Times New Roman" w:cs="Times New Roman"/>
          <w:sz w:val="24"/>
          <w:szCs w:val="24"/>
          <w:highlight w:val="white"/>
        </w:rPr>
        <w:t xml:space="preserve">C. SCORSINO, E. POLGE, et M. DEBOLINI, </w:t>
      </w:r>
      <w:r w:rsidR="004E7A4D">
        <w:rPr>
          <w:rFonts w:ascii="Times New Roman" w:eastAsia="Times New Roman" w:hAnsi="Times New Roman" w:cs="Times New Roman"/>
          <w:i/>
          <w:sz w:val="24"/>
          <w:szCs w:val="24"/>
        </w:rPr>
        <w:t>Économie rurale</w:t>
      </w:r>
      <w:r w:rsidR="004E7A4D">
        <w:rPr>
          <w:rFonts w:ascii="Times New Roman" w:eastAsia="Times New Roman" w:hAnsi="Times New Roman" w:cs="Times New Roman"/>
          <w:sz w:val="24"/>
          <w:szCs w:val="24"/>
        </w:rPr>
        <w:t>, vol.382, no. 4, 2022, pp. 79-94.</w:t>
      </w:r>
    </w:p>
    <w:p w14:paraId="74EDDB60" w14:textId="77777777" w:rsidR="00463FA2" w:rsidRDefault="00463FA2">
      <w:pPr>
        <w:spacing w:line="240" w:lineRule="auto"/>
        <w:jc w:val="both"/>
        <w:rPr>
          <w:rFonts w:ascii="Times New Roman" w:eastAsia="Times New Roman" w:hAnsi="Times New Roman" w:cs="Times New Roman"/>
          <w:sz w:val="18"/>
          <w:szCs w:val="18"/>
          <w:highlight w:val="white"/>
        </w:rPr>
      </w:pPr>
    </w:p>
    <w:p w14:paraId="6405D59A"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Toujours dans la logique de dresser un</w:t>
      </w:r>
      <w:proofErr w:type="gramStart"/>
      <w:r>
        <w:rPr>
          <w:rFonts w:ascii="Times New Roman" w:eastAsia="Times New Roman" w:hAnsi="Times New Roman" w:cs="Times New Roman"/>
          <w:sz w:val="18"/>
          <w:szCs w:val="18"/>
          <w:highlight w:val="white"/>
        </w:rPr>
        <w:t xml:space="preserve"> «profil</w:t>
      </w:r>
      <w:proofErr w:type="gramEnd"/>
      <w:r>
        <w:rPr>
          <w:rFonts w:ascii="Times New Roman" w:eastAsia="Times New Roman" w:hAnsi="Times New Roman" w:cs="Times New Roman"/>
          <w:sz w:val="18"/>
          <w:szCs w:val="18"/>
          <w:highlight w:val="white"/>
        </w:rPr>
        <w:t xml:space="preserve"> sociologique » des néo-agriculteurs. On retrouve la logique de culture alternative en opposition aux productivistes. Le document permet de saisir différents acteurs, notamment l’ADEAR qui aide les néo-agriculteurs dans leur formation, leurs aides etc.</w:t>
      </w:r>
    </w:p>
    <w:p w14:paraId="4EE06C28" w14:textId="77777777" w:rsidR="00463FA2" w:rsidRDefault="00463FA2">
      <w:pPr>
        <w:spacing w:line="240" w:lineRule="auto"/>
        <w:rPr>
          <w:rFonts w:ascii="Times New Roman" w:eastAsia="Times New Roman" w:hAnsi="Times New Roman" w:cs="Times New Roman"/>
          <w:sz w:val="24"/>
          <w:szCs w:val="24"/>
          <w:highlight w:val="white"/>
        </w:rPr>
      </w:pPr>
    </w:p>
    <w:p w14:paraId="12A21400" w14:textId="77777777" w:rsidR="00463FA2" w:rsidRDefault="00000000">
      <w:pPr>
        <w:spacing w:line="240" w:lineRule="auto"/>
        <w:jc w:val="both"/>
        <w:rPr>
          <w:rFonts w:ascii="Times New Roman" w:eastAsia="Times New Roman" w:hAnsi="Times New Roman" w:cs="Times New Roman"/>
          <w:sz w:val="24"/>
          <w:szCs w:val="24"/>
        </w:rPr>
      </w:pPr>
      <w:hyperlink r:id="rId10">
        <w:r w:rsidR="004E7A4D">
          <w:rPr>
            <w:rFonts w:ascii="Times New Roman" w:eastAsia="Times New Roman" w:hAnsi="Times New Roman" w:cs="Times New Roman"/>
            <w:i/>
            <w:color w:val="0563C1"/>
            <w:sz w:val="24"/>
            <w:szCs w:val="24"/>
            <w:u w:val="single"/>
          </w:rPr>
          <w:t xml:space="preserve">Les personnes non issues du milieu agricole, le futur renouvellement des générations en </w:t>
        </w:r>
        <w:proofErr w:type="gramStart"/>
        <w:r w:rsidR="004E7A4D">
          <w:rPr>
            <w:rFonts w:ascii="Times New Roman" w:eastAsia="Times New Roman" w:hAnsi="Times New Roman" w:cs="Times New Roman"/>
            <w:i/>
            <w:color w:val="0563C1"/>
            <w:sz w:val="24"/>
            <w:szCs w:val="24"/>
            <w:u w:val="single"/>
          </w:rPr>
          <w:t>élevage ?,</w:t>
        </w:r>
        <w:proofErr w:type="gramEnd"/>
      </w:hyperlink>
      <w:r w:rsidR="004E7A4D">
        <w:rPr>
          <w:rFonts w:ascii="Times New Roman" w:eastAsia="Times New Roman" w:hAnsi="Times New Roman" w:cs="Times New Roman"/>
          <w:i/>
          <w:sz w:val="24"/>
          <w:szCs w:val="24"/>
        </w:rPr>
        <w:t xml:space="preserve"> </w:t>
      </w:r>
      <w:r w:rsidR="004E7A4D">
        <w:rPr>
          <w:rFonts w:ascii="Times New Roman" w:eastAsia="Times New Roman" w:hAnsi="Times New Roman" w:cs="Times New Roman"/>
          <w:sz w:val="24"/>
          <w:szCs w:val="24"/>
        </w:rPr>
        <w:t>A. CHOUTEAU, M. BOUSSÈS, P. LESCOAT, Institut de l’élevage, AgroParisTech, 2020</w:t>
      </w:r>
    </w:p>
    <w:p w14:paraId="6EE5F2D4" w14:textId="77777777" w:rsidR="00463FA2" w:rsidRDefault="00463FA2">
      <w:pPr>
        <w:spacing w:line="240" w:lineRule="auto"/>
        <w:jc w:val="both"/>
        <w:rPr>
          <w:rFonts w:ascii="Times New Roman" w:eastAsia="Times New Roman" w:hAnsi="Times New Roman" w:cs="Times New Roman"/>
          <w:sz w:val="18"/>
          <w:szCs w:val="18"/>
        </w:rPr>
      </w:pPr>
    </w:p>
    <w:p w14:paraId="06A19D04" w14:textId="77777777" w:rsidR="00463FA2" w:rsidRDefault="004E7A4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 document produit en 2020 communique de riches informations sur les NIMA (</w:t>
      </w:r>
      <w:proofErr w:type="gramStart"/>
      <w:r>
        <w:rPr>
          <w:rFonts w:ascii="Times New Roman" w:eastAsia="Times New Roman" w:hAnsi="Times New Roman" w:cs="Times New Roman"/>
          <w:sz w:val="18"/>
          <w:szCs w:val="18"/>
        </w:rPr>
        <w:t>acteurs non issues</w:t>
      </w:r>
      <w:proofErr w:type="gramEnd"/>
      <w:r>
        <w:rPr>
          <w:rFonts w:ascii="Times New Roman" w:eastAsia="Times New Roman" w:hAnsi="Times New Roman" w:cs="Times New Roman"/>
          <w:sz w:val="18"/>
          <w:szCs w:val="18"/>
        </w:rPr>
        <w:t xml:space="preserve"> du milieu agricole), notamment des tableaux sur l’âge moyen des actifs par métier, la part des Dotations Jeunes Agriculteurs. Les auteurs voient dans les NIMA une solution face à la crise démographique du secteur.</w:t>
      </w:r>
    </w:p>
    <w:p w14:paraId="01114872" w14:textId="77777777" w:rsidR="00463FA2" w:rsidRDefault="00463FA2">
      <w:pPr>
        <w:spacing w:line="240" w:lineRule="auto"/>
        <w:jc w:val="both"/>
        <w:rPr>
          <w:rFonts w:ascii="Times New Roman" w:eastAsia="Times New Roman" w:hAnsi="Times New Roman" w:cs="Times New Roman"/>
          <w:sz w:val="24"/>
          <w:szCs w:val="24"/>
        </w:rPr>
      </w:pPr>
    </w:p>
    <w:p w14:paraId="0F14F46A" w14:textId="77777777" w:rsidR="00463FA2" w:rsidRDefault="00463FA2">
      <w:pPr>
        <w:spacing w:line="240" w:lineRule="auto"/>
        <w:jc w:val="both"/>
        <w:rPr>
          <w:rFonts w:ascii="Times New Roman" w:eastAsia="Times New Roman" w:hAnsi="Times New Roman" w:cs="Times New Roman"/>
          <w:sz w:val="18"/>
          <w:szCs w:val="18"/>
          <w:highlight w:val="white"/>
        </w:rPr>
      </w:pPr>
    </w:p>
    <w:p w14:paraId="31F1466D"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Sources institutionnelles :</w:t>
      </w:r>
    </w:p>
    <w:p w14:paraId="10278041" w14:textId="77777777" w:rsidR="00463FA2" w:rsidRDefault="00463FA2">
      <w:pPr>
        <w:spacing w:line="240" w:lineRule="auto"/>
        <w:jc w:val="both"/>
        <w:rPr>
          <w:rFonts w:ascii="Times New Roman" w:eastAsia="Times New Roman" w:hAnsi="Times New Roman" w:cs="Times New Roman"/>
          <w:b/>
          <w:sz w:val="24"/>
          <w:szCs w:val="24"/>
          <w:u w:val="single"/>
        </w:rPr>
      </w:pPr>
    </w:p>
    <w:p w14:paraId="567005BB" w14:textId="77777777" w:rsidR="00463FA2" w:rsidRDefault="00000000">
      <w:pPr>
        <w:spacing w:line="240" w:lineRule="auto"/>
        <w:jc w:val="both"/>
        <w:rPr>
          <w:rFonts w:ascii="Times New Roman" w:eastAsia="Times New Roman" w:hAnsi="Times New Roman" w:cs="Times New Roman"/>
          <w:sz w:val="18"/>
          <w:szCs w:val="18"/>
          <w:highlight w:val="white"/>
        </w:rPr>
      </w:pPr>
      <w:hyperlink r:id="rId11">
        <w:r w:rsidR="004E7A4D">
          <w:rPr>
            <w:rFonts w:ascii="Times New Roman" w:eastAsia="Times New Roman" w:hAnsi="Times New Roman" w:cs="Times New Roman"/>
            <w:i/>
            <w:color w:val="0563C1"/>
            <w:sz w:val="24"/>
            <w:szCs w:val="24"/>
            <w:highlight w:val="white"/>
            <w:u w:val="single"/>
          </w:rPr>
          <w:t>Agroécologie et numérique : l’État investit 65 millions d’euros pour la recherche</w:t>
        </w:r>
      </w:hyperlink>
      <w:r w:rsidR="004E7A4D">
        <w:rPr>
          <w:rFonts w:ascii="Times New Roman" w:eastAsia="Times New Roman" w:hAnsi="Times New Roman" w:cs="Times New Roman"/>
          <w:sz w:val="24"/>
          <w:szCs w:val="24"/>
          <w:highlight w:val="white"/>
        </w:rPr>
        <w:t>, Gouvernement INRAE, 2023.</w:t>
      </w:r>
    </w:p>
    <w:p w14:paraId="2298BD66" w14:textId="77777777" w:rsidR="00463FA2" w:rsidRDefault="00463FA2">
      <w:pPr>
        <w:spacing w:line="240" w:lineRule="auto"/>
        <w:jc w:val="both"/>
        <w:rPr>
          <w:rFonts w:ascii="Times New Roman" w:eastAsia="Times New Roman" w:hAnsi="Times New Roman" w:cs="Times New Roman"/>
          <w:sz w:val="18"/>
          <w:szCs w:val="18"/>
          <w:highlight w:val="white"/>
        </w:rPr>
      </w:pPr>
    </w:p>
    <w:p w14:paraId="58A6C7C5"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 document présente les chiffres détaillés des investissements français dans la recherche. Il montre aussi le changement graduel vers l’utilisation de la robotique dans le milieu agricole.</w:t>
      </w:r>
    </w:p>
    <w:p w14:paraId="114AC8FB"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D0CF4AF"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i/>
          <w:color w:val="0563C1"/>
          <w:sz w:val="24"/>
          <w:szCs w:val="24"/>
          <w:highlight w:val="white"/>
          <w:u w:val="single"/>
        </w:rPr>
        <w:t>Agriculture française : une puissance mondiale qui décline</w:t>
      </w:r>
      <w:r>
        <w:rPr>
          <w:rFonts w:ascii="Times New Roman" w:eastAsia="Times New Roman" w:hAnsi="Times New Roman" w:cs="Times New Roman"/>
          <w:sz w:val="24"/>
          <w:szCs w:val="24"/>
          <w:highlight w:val="white"/>
        </w:rPr>
        <w:t>, Vie Publique, 2022.</w:t>
      </w:r>
    </w:p>
    <w:p w14:paraId="7513E3EB" w14:textId="77777777" w:rsidR="00463FA2" w:rsidRDefault="00463FA2">
      <w:pPr>
        <w:spacing w:line="240" w:lineRule="auto"/>
        <w:jc w:val="both"/>
        <w:rPr>
          <w:rFonts w:ascii="Times New Roman" w:eastAsia="Times New Roman" w:hAnsi="Times New Roman" w:cs="Times New Roman"/>
          <w:sz w:val="18"/>
          <w:szCs w:val="18"/>
          <w:highlight w:val="white"/>
        </w:rPr>
      </w:pPr>
    </w:p>
    <w:p w14:paraId="171BA270"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Base de données sur les populations agricoles, la compétitivité de la France dans le monde, et les conséquences de ce déclassement.</w:t>
      </w:r>
    </w:p>
    <w:p w14:paraId="1A33641A" w14:textId="77777777" w:rsidR="00463FA2" w:rsidRDefault="00463FA2">
      <w:pPr>
        <w:spacing w:line="240" w:lineRule="auto"/>
        <w:jc w:val="both"/>
        <w:rPr>
          <w:rFonts w:ascii="Times New Roman" w:eastAsia="Times New Roman" w:hAnsi="Times New Roman" w:cs="Times New Roman"/>
          <w:sz w:val="18"/>
          <w:szCs w:val="18"/>
          <w:highlight w:val="white"/>
        </w:rPr>
      </w:pPr>
    </w:p>
    <w:p w14:paraId="409402E0"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color w:val="0563C1"/>
          <w:sz w:val="24"/>
          <w:szCs w:val="24"/>
          <w:highlight w:val="white"/>
          <w:u w:val="single"/>
        </w:rPr>
        <w:t>I</w:t>
      </w:r>
      <w:hyperlink r:id="rId12">
        <w:r>
          <w:rPr>
            <w:rFonts w:ascii="Times New Roman" w:eastAsia="Times New Roman" w:hAnsi="Times New Roman" w:cs="Times New Roman"/>
            <w:i/>
            <w:color w:val="0563C1"/>
            <w:sz w:val="24"/>
            <w:szCs w:val="24"/>
            <w:highlight w:val="white"/>
            <w:u w:val="single"/>
          </w:rPr>
          <w:t>nvestissement physique</w:t>
        </w:r>
      </w:hyperlink>
      <w:r>
        <w:rPr>
          <w:rFonts w:ascii="Times New Roman" w:eastAsia="Times New Roman" w:hAnsi="Times New Roman" w:cs="Times New Roman"/>
          <w:sz w:val="24"/>
          <w:szCs w:val="24"/>
          <w:highlight w:val="white"/>
        </w:rPr>
        <w:t>, Service Politiques Agricoles et Filières, Direction de l’Économie des Agricultures et des Territoires, Chambres d’agriculture France, 2021.</w:t>
      </w:r>
    </w:p>
    <w:p w14:paraId="093F2584"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 document détaille les chiffres et les domaines des investissements physiques de l’</w:t>
      </w:r>
      <w:proofErr w:type="spellStart"/>
      <w:r>
        <w:rPr>
          <w:rFonts w:ascii="Times New Roman" w:eastAsia="Times New Roman" w:hAnsi="Times New Roman" w:cs="Times New Roman"/>
          <w:sz w:val="18"/>
          <w:szCs w:val="18"/>
          <w:highlight w:val="white"/>
        </w:rPr>
        <w:t>Etat</w:t>
      </w:r>
      <w:proofErr w:type="spellEnd"/>
      <w:r>
        <w:rPr>
          <w:rFonts w:ascii="Times New Roman" w:eastAsia="Times New Roman" w:hAnsi="Times New Roman" w:cs="Times New Roman"/>
          <w:sz w:val="18"/>
          <w:szCs w:val="18"/>
          <w:highlight w:val="white"/>
        </w:rPr>
        <w:t xml:space="preserve"> dans l’environnement agricole.</w:t>
      </w:r>
    </w:p>
    <w:p w14:paraId="568F0022" w14:textId="77777777" w:rsidR="00463FA2" w:rsidRDefault="00463FA2">
      <w:pPr>
        <w:spacing w:line="240" w:lineRule="auto"/>
        <w:jc w:val="both"/>
        <w:rPr>
          <w:rFonts w:ascii="Times New Roman" w:eastAsia="Times New Roman" w:hAnsi="Times New Roman" w:cs="Times New Roman"/>
          <w:sz w:val="18"/>
          <w:szCs w:val="18"/>
          <w:highlight w:val="white"/>
        </w:rPr>
      </w:pPr>
    </w:p>
    <w:p w14:paraId="4705079F" w14:textId="77777777" w:rsidR="00463FA2" w:rsidRDefault="00000000">
      <w:pPr>
        <w:spacing w:line="240" w:lineRule="auto"/>
        <w:jc w:val="both"/>
        <w:rPr>
          <w:rFonts w:ascii="Times New Roman" w:eastAsia="Times New Roman" w:hAnsi="Times New Roman" w:cs="Times New Roman"/>
          <w:sz w:val="18"/>
          <w:szCs w:val="18"/>
          <w:highlight w:val="white"/>
        </w:rPr>
      </w:pPr>
      <w:hyperlink r:id="rId13">
        <w:r w:rsidR="004E7A4D">
          <w:rPr>
            <w:rFonts w:ascii="Times New Roman" w:eastAsia="Times New Roman" w:hAnsi="Times New Roman" w:cs="Times New Roman"/>
            <w:i/>
            <w:color w:val="0563C1"/>
            <w:sz w:val="24"/>
            <w:szCs w:val="24"/>
            <w:highlight w:val="white"/>
            <w:u w:val="single"/>
          </w:rPr>
          <w:t>L’agriculture française en quelques chiffres</w:t>
        </w:r>
      </w:hyperlink>
      <w:r w:rsidR="004E7A4D">
        <w:rPr>
          <w:rFonts w:ascii="Times New Roman" w:eastAsia="Times New Roman" w:hAnsi="Times New Roman" w:cs="Times New Roman"/>
          <w:sz w:val="24"/>
          <w:szCs w:val="24"/>
          <w:highlight w:val="white"/>
        </w:rPr>
        <w:t>, Représentation Permanente de la France auprès de l’Union Européenne, 2021.</w:t>
      </w:r>
    </w:p>
    <w:p w14:paraId="27022E7D" w14:textId="77777777" w:rsidR="00463FA2" w:rsidRDefault="00463FA2">
      <w:pPr>
        <w:spacing w:line="240" w:lineRule="auto"/>
        <w:jc w:val="both"/>
        <w:rPr>
          <w:rFonts w:ascii="Times New Roman" w:eastAsia="Times New Roman" w:hAnsi="Times New Roman" w:cs="Times New Roman"/>
          <w:sz w:val="18"/>
          <w:szCs w:val="18"/>
          <w:highlight w:val="white"/>
        </w:rPr>
      </w:pPr>
    </w:p>
    <w:p w14:paraId="19BE2F14"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Utilisation de l’infographie principale du document exposant la diversité des productions agricoles en France. </w:t>
      </w:r>
    </w:p>
    <w:p w14:paraId="3020D88D" w14:textId="77777777" w:rsidR="00463FA2" w:rsidRDefault="00463FA2">
      <w:pPr>
        <w:spacing w:line="240" w:lineRule="auto"/>
        <w:jc w:val="both"/>
        <w:rPr>
          <w:rFonts w:ascii="Times New Roman" w:eastAsia="Times New Roman" w:hAnsi="Times New Roman" w:cs="Times New Roman"/>
          <w:sz w:val="18"/>
          <w:szCs w:val="18"/>
          <w:highlight w:val="white"/>
        </w:rPr>
      </w:pPr>
    </w:p>
    <w:p w14:paraId="77205B3B" w14:textId="77777777" w:rsidR="00463FA2" w:rsidRDefault="00000000">
      <w:pPr>
        <w:spacing w:line="240" w:lineRule="auto"/>
        <w:jc w:val="both"/>
        <w:rPr>
          <w:rFonts w:ascii="Times New Roman" w:eastAsia="Times New Roman" w:hAnsi="Times New Roman" w:cs="Times New Roman"/>
          <w:sz w:val="18"/>
          <w:szCs w:val="18"/>
          <w:highlight w:val="white"/>
        </w:rPr>
      </w:pPr>
      <w:hyperlink r:id="rId14">
        <w:r w:rsidR="004E7A4D">
          <w:rPr>
            <w:rFonts w:ascii="Times New Roman" w:eastAsia="Times New Roman" w:hAnsi="Times New Roman" w:cs="Times New Roman"/>
            <w:i/>
            <w:color w:val="0563C1"/>
            <w:sz w:val="24"/>
            <w:szCs w:val="24"/>
            <w:highlight w:val="white"/>
            <w:u w:val="single"/>
          </w:rPr>
          <w:t>La France est-elle une grande puissance agricole et agroalimentaire ?</w:t>
        </w:r>
      </w:hyperlink>
      <w:r w:rsidR="004E7A4D">
        <w:rPr>
          <w:rFonts w:ascii="Times New Roman" w:eastAsia="Times New Roman" w:hAnsi="Times New Roman" w:cs="Times New Roman"/>
          <w:sz w:val="24"/>
          <w:szCs w:val="24"/>
          <w:highlight w:val="white"/>
        </w:rPr>
        <w:t>, Haut-commissariat au Plan, 2021.</w:t>
      </w:r>
    </w:p>
    <w:p w14:paraId="2F58E79C" w14:textId="77777777" w:rsidR="00463FA2" w:rsidRDefault="00463FA2">
      <w:pPr>
        <w:spacing w:line="240" w:lineRule="auto"/>
        <w:jc w:val="both"/>
        <w:rPr>
          <w:rFonts w:ascii="Times New Roman" w:eastAsia="Times New Roman" w:hAnsi="Times New Roman" w:cs="Times New Roman"/>
          <w:sz w:val="18"/>
          <w:szCs w:val="18"/>
          <w:highlight w:val="white"/>
        </w:rPr>
      </w:pPr>
    </w:p>
    <w:p w14:paraId="00BA2B36"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 rapport détaille le déclin progressif de la France sur la scène internationale concernant le milieu agricole. Il donne notamment des chiffres sur ce déclin progressif.</w:t>
      </w:r>
    </w:p>
    <w:p w14:paraId="01185A70" w14:textId="77777777" w:rsidR="00463FA2" w:rsidRDefault="00463FA2">
      <w:pPr>
        <w:spacing w:line="240" w:lineRule="auto"/>
        <w:jc w:val="both"/>
        <w:rPr>
          <w:rFonts w:ascii="Times New Roman" w:eastAsia="Times New Roman" w:hAnsi="Times New Roman" w:cs="Times New Roman"/>
          <w:sz w:val="18"/>
          <w:szCs w:val="18"/>
          <w:highlight w:val="white"/>
        </w:rPr>
      </w:pPr>
    </w:p>
    <w:p w14:paraId="1E52276C" w14:textId="77777777" w:rsidR="00463FA2" w:rsidRDefault="00463FA2">
      <w:pPr>
        <w:spacing w:line="240" w:lineRule="auto"/>
        <w:jc w:val="both"/>
        <w:rPr>
          <w:rFonts w:ascii="Times New Roman" w:eastAsia="Times New Roman" w:hAnsi="Times New Roman" w:cs="Times New Roman"/>
          <w:sz w:val="18"/>
          <w:szCs w:val="18"/>
          <w:highlight w:val="white"/>
        </w:rPr>
      </w:pPr>
    </w:p>
    <w:p w14:paraId="50BF2A11" w14:textId="77777777" w:rsidR="00463FA2" w:rsidRDefault="00000000">
      <w:pPr>
        <w:spacing w:line="240" w:lineRule="auto"/>
        <w:jc w:val="both"/>
        <w:rPr>
          <w:rFonts w:ascii="Times New Roman" w:eastAsia="Times New Roman" w:hAnsi="Times New Roman" w:cs="Times New Roman"/>
          <w:sz w:val="18"/>
          <w:szCs w:val="18"/>
        </w:rPr>
      </w:pPr>
      <w:hyperlink r:id="rId15">
        <w:r w:rsidR="004E7A4D">
          <w:rPr>
            <w:rFonts w:ascii="Times New Roman" w:eastAsia="Times New Roman" w:hAnsi="Times New Roman" w:cs="Times New Roman"/>
            <w:i/>
            <w:color w:val="0563C1"/>
            <w:sz w:val="24"/>
            <w:szCs w:val="24"/>
            <w:u w:val="single"/>
          </w:rPr>
          <w:t>La politique d’installation des nouveaux agriculteurs et de transmission des exploitations agricoles</w:t>
        </w:r>
      </w:hyperlink>
      <w:r w:rsidR="004E7A4D">
        <w:rPr>
          <w:rFonts w:ascii="Times New Roman" w:eastAsia="Times New Roman" w:hAnsi="Times New Roman" w:cs="Times New Roman"/>
          <w:sz w:val="24"/>
          <w:szCs w:val="24"/>
        </w:rPr>
        <w:t>, Cours des Comptes, communication à la Commission des finances du Sénat, Avril 2023.</w:t>
      </w:r>
    </w:p>
    <w:p w14:paraId="50BDB8D6" w14:textId="77777777" w:rsidR="00463FA2" w:rsidRDefault="00463FA2">
      <w:pPr>
        <w:spacing w:line="240" w:lineRule="auto"/>
        <w:jc w:val="both"/>
        <w:rPr>
          <w:rFonts w:ascii="Times New Roman" w:eastAsia="Times New Roman" w:hAnsi="Times New Roman" w:cs="Times New Roman"/>
          <w:sz w:val="18"/>
          <w:szCs w:val="18"/>
        </w:rPr>
      </w:pPr>
    </w:p>
    <w:p w14:paraId="1968C60E" w14:textId="77777777" w:rsidR="00463FA2" w:rsidRDefault="004E7A4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Rapport présentant des informations générales sur la population agricole (démographiquement) et sur l’évolution des aides financières. Il met en avant les enjeux liés à la décroissance des populations agricoles.</w:t>
      </w:r>
    </w:p>
    <w:p w14:paraId="6382D888" w14:textId="77777777" w:rsidR="00463FA2" w:rsidRDefault="00463FA2">
      <w:pPr>
        <w:spacing w:line="240" w:lineRule="auto"/>
        <w:jc w:val="both"/>
        <w:rPr>
          <w:rFonts w:ascii="Times New Roman" w:eastAsia="Times New Roman" w:hAnsi="Times New Roman" w:cs="Times New Roman"/>
          <w:sz w:val="18"/>
          <w:szCs w:val="18"/>
        </w:rPr>
      </w:pPr>
    </w:p>
    <w:p w14:paraId="2DB9C441" w14:textId="77777777" w:rsidR="00463FA2" w:rsidRDefault="00000000">
      <w:pPr>
        <w:spacing w:line="240" w:lineRule="auto"/>
        <w:jc w:val="both"/>
        <w:rPr>
          <w:rFonts w:ascii="Times New Roman" w:eastAsia="Times New Roman" w:hAnsi="Times New Roman" w:cs="Times New Roman"/>
          <w:sz w:val="18"/>
          <w:szCs w:val="18"/>
          <w:highlight w:val="white"/>
        </w:rPr>
      </w:pPr>
      <w:hyperlink r:id="rId16">
        <w:r w:rsidR="004E7A4D">
          <w:rPr>
            <w:rFonts w:ascii="Times New Roman" w:eastAsia="Times New Roman" w:hAnsi="Times New Roman" w:cs="Times New Roman"/>
            <w:i/>
            <w:color w:val="0563C1"/>
            <w:sz w:val="24"/>
            <w:szCs w:val="24"/>
            <w:highlight w:val="white"/>
            <w:u w:val="single"/>
          </w:rPr>
          <w:t>Les agriculteurs : de moins en moins nombreux et de plus en plus d’hommes</w:t>
        </w:r>
      </w:hyperlink>
      <w:r w:rsidR="004E7A4D">
        <w:rPr>
          <w:rFonts w:ascii="Times New Roman" w:eastAsia="Times New Roman" w:hAnsi="Times New Roman" w:cs="Times New Roman"/>
          <w:sz w:val="24"/>
          <w:szCs w:val="24"/>
          <w:highlight w:val="white"/>
        </w:rPr>
        <w:t>, Olivier CHARDON, Yves JAUNEAU, Joëlle VIDALENC, INSEE, 2020.</w:t>
      </w:r>
    </w:p>
    <w:p w14:paraId="4AAACC34" w14:textId="77777777" w:rsidR="00463FA2" w:rsidRDefault="00463FA2">
      <w:pPr>
        <w:spacing w:line="240" w:lineRule="auto"/>
        <w:jc w:val="both"/>
        <w:rPr>
          <w:rFonts w:ascii="Times New Roman" w:eastAsia="Times New Roman" w:hAnsi="Times New Roman" w:cs="Times New Roman"/>
          <w:sz w:val="18"/>
          <w:szCs w:val="18"/>
          <w:highlight w:val="white"/>
        </w:rPr>
      </w:pPr>
    </w:p>
    <w:p w14:paraId="1568B186"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Chiffres pour les différentes infographies, nombre d’agriculteurs, la part des hommes / femmes.</w:t>
      </w:r>
    </w:p>
    <w:p w14:paraId="6C6F11DB" w14:textId="77777777" w:rsidR="00463FA2" w:rsidRDefault="00463FA2">
      <w:pPr>
        <w:spacing w:line="240" w:lineRule="auto"/>
        <w:jc w:val="both"/>
        <w:rPr>
          <w:rFonts w:ascii="Times New Roman" w:eastAsia="Times New Roman" w:hAnsi="Times New Roman" w:cs="Times New Roman"/>
          <w:sz w:val="18"/>
          <w:szCs w:val="18"/>
          <w:highlight w:val="white"/>
        </w:rPr>
      </w:pPr>
    </w:p>
    <w:p w14:paraId="7C0CF6E4" w14:textId="77777777" w:rsidR="00463FA2" w:rsidRDefault="00463FA2">
      <w:pPr>
        <w:spacing w:line="240" w:lineRule="auto"/>
        <w:jc w:val="both"/>
        <w:rPr>
          <w:rFonts w:ascii="Times New Roman" w:eastAsia="Times New Roman" w:hAnsi="Times New Roman" w:cs="Times New Roman"/>
          <w:sz w:val="18"/>
          <w:szCs w:val="18"/>
          <w:highlight w:val="white"/>
        </w:rPr>
      </w:pPr>
    </w:p>
    <w:p w14:paraId="18687E3E" w14:textId="77777777" w:rsidR="00463FA2" w:rsidRDefault="00000000">
      <w:pPr>
        <w:spacing w:line="240" w:lineRule="auto"/>
        <w:jc w:val="both"/>
        <w:rPr>
          <w:rFonts w:ascii="Times New Roman" w:eastAsia="Times New Roman" w:hAnsi="Times New Roman" w:cs="Times New Roman"/>
          <w:sz w:val="24"/>
          <w:szCs w:val="24"/>
          <w:highlight w:val="white"/>
        </w:rPr>
      </w:pPr>
      <w:hyperlink r:id="rId17">
        <w:r w:rsidR="004E7A4D">
          <w:rPr>
            <w:rFonts w:ascii="Times New Roman" w:eastAsia="Times New Roman" w:hAnsi="Times New Roman" w:cs="Times New Roman"/>
            <w:i/>
            <w:color w:val="0563C1"/>
            <w:sz w:val="24"/>
            <w:szCs w:val="24"/>
            <w:highlight w:val="white"/>
            <w:u w:val="single"/>
          </w:rPr>
          <w:t>Lettre Agro Japon-Corée</w:t>
        </w:r>
      </w:hyperlink>
      <w:r w:rsidR="004E7A4D">
        <w:rPr>
          <w:rFonts w:ascii="Times New Roman" w:eastAsia="Times New Roman" w:hAnsi="Times New Roman" w:cs="Times New Roman"/>
          <w:sz w:val="24"/>
          <w:szCs w:val="24"/>
          <w:highlight w:val="white"/>
        </w:rPr>
        <w:t>, Pôle Agricole du SER de Tokyo, Direction Générale du Trésor, 2021.</w:t>
      </w:r>
    </w:p>
    <w:p w14:paraId="7BBFDC46" w14:textId="77777777" w:rsidR="00463FA2" w:rsidRDefault="00463FA2">
      <w:pPr>
        <w:spacing w:line="240" w:lineRule="auto"/>
        <w:jc w:val="both"/>
        <w:rPr>
          <w:rFonts w:ascii="Times New Roman" w:eastAsia="Times New Roman" w:hAnsi="Times New Roman" w:cs="Times New Roman"/>
          <w:sz w:val="18"/>
          <w:szCs w:val="18"/>
          <w:highlight w:val="white"/>
        </w:rPr>
      </w:pPr>
    </w:p>
    <w:p w14:paraId="0A725BC6"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Annonce d’un investissement de 3 milliards de dollars de l’entreprise japonais Kubota. Cet investissement sur cinq ans se concentre sur l’agriculture intelligente. L’entreprise entend se concentrer sur la conduite autonome de tracteurs grâce à l’intelligence artificielle.</w:t>
      </w:r>
    </w:p>
    <w:p w14:paraId="60377599" w14:textId="77777777" w:rsidR="00463FA2" w:rsidRDefault="00000000">
      <w:pPr>
        <w:spacing w:before="240" w:after="240" w:line="240" w:lineRule="auto"/>
        <w:jc w:val="both"/>
        <w:rPr>
          <w:rFonts w:ascii="Times New Roman" w:eastAsia="Times New Roman" w:hAnsi="Times New Roman" w:cs="Times New Roman"/>
          <w:sz w:val="24"/>
          <w:szCs w:val="24"/>
        </w:rPr>
      </w:pPr>
      <w:hyperlink r:id="rId18">
        <w:r w:rsidR="004E7A4D">
          <w:rPr>
            <w:rFonts w:ascii="Times New Roman" w:eastAsia="Times New Roman" w:hAnsi="Times New Roman" w:cs="Times New Roman"/>
            <w:i/>
            <w:color w:val="1155CC"/>
            <w:sz w:val="24"/>
            <w:szCs w:val="24"/>
            <w:u w:val="single"/>
          </w:rPr>
          <w:t>Loi "accès au foncier agricole" : l’urgence "à la carte" du Gouvernement,</w:t>
        </w:r>
      </w:hyperlink>
      <w:r w:rsidR="004E2298">
        <w:rPr>
          <w:rFonts w:ascii="Times New Roman" w:eastAsia="Times New Roman" w:hAnsi="Times New Roman" w:cs="Times New Roman"/>
          <w:sz w:val="24"/>
          <w:szCs w:val="24"/>
        </w:rPr>
        <w:t xml:space="preserve"> SÉNAT, 2022</w:t>
      </w:r>
      <w:r w:rsidR="004E7A4D">
        <w:rPr>
          <w:rFonts w:ascii="Times New Roman" w:eastAsia="Times New Roman" w:hAnsi="Times New Roman" w:cs="Times New Roman"/>
          <w:sz w:val="24"/>
          <w:szCs w:val="24"/>
        </w:rPr>
        <w:tab/>
        <w:t xml:space="preserve">    </w:t>
      </w:r>
    </w:p>
    <w:p w14:paraId="4AA7510A" w14:textId="77777777" w:rsidR="00463FA2" w:rsidRDefault="004E7A4D">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 gouvernement est reproché d’avoir un sens de l’urgence à géométrie variable, malgré les demandes du rapporteur Olivier </w:t>
      </w:r>
      <w:proofErr w:type="spellStart"/>
      <w:r>
        <w:rPr>
          <w:rFonts w:ascii="Times New Roman" w:eastAsia="Times New Roman" w:hAnsi="Times New Roman" w:cs="Times New Roman"/>
          <w:sz w:val="18"/>
          <w:szCs w:val="18"/>
        </w:rPr>
        <w:t>Rietmann</w:t>
      </w:r>
      <w:proofErr w:type="spellEnd"/>
      <w:r>
        <w:rPr>
          <w:rFonts w:ascii="Times New Roman" w:eastAsia="Times New Roman" w:hAnsi="Times New Roman" w:cs="Times New Roman"/>
          <w:sz w:val="18"/>
          <w:szCs w:val="18"/>
        </w:rPr>
        <w:t xml:space="preserve">. </w:t>
      </w:r>
    </w:p>
    <w:p w14:paraId="0FDCBA09" w14:textId="77777777" w:rsidR="00463FA2" w:rsidRDefault="00000000">
      <w:pPr>
        <w:spacing w:before="240" w:after="240" w:line="240" w:lineRule="auto"/>
        <w:jc w:val="both"/>
        <w:rPr>
          <w:rFonts w:ascii="Times New Roman" w:eastAsia="Times New Roman" w:hAnsi="Times New Roman" w:cs="Times New Roman"/>
          <w:sz w:val="24"/>
          <w:szCs w:val="24"/>
          <w:highlight w:val="white"/>
        </w:rPr>
      </w:pPr>
      <w:hyperlink r:id="rId19">
        <w:r w:rsidR="004E7A4D">
          <w:rPr>
            <w:rFonts w:ascii="Times New Roman" w:eastAsia="Times New Roman" w:hAnsi="Times New Roman" w:cs="Times New Roman"/>
            <w:i/>
            <w:color w:val="0563C1"/>
            <w:sz w:val="24"/>
            <w:szCs w:val="24"/>
            <w:highlight w:val="white"/>
            <w:u w:val="single"/>
          </w:rPr>
          <w:t>Rapport d’activité du Conseil économique social et environnemental</w:t>
        </w:r>
      </w:hyperlink>
      <w:r w:rsidR="004E7A4D">
        <w:rPr>
          <w:rFonts w:ascii="Times New Roman" w:eastAsia="Times New Roman" w:hAnsi="Times New Roman" w:cs="Times New Roman"/>
          <w:sz w:val="24"/>
          <w:szCs w:val="24"/>
          <w:highlight w:val="white"/>
        </w:rPr>
        <w:t xml:space="preserve">,  Conseil économique, social, et environnemental, 2023. </w:t>
      </w:r>
    </w:p>
    <w:p w14:paraId="21D9B719" w14:textId="77777777" w:rsidR="00463FA2" w:rsidRDefault="004E7A4D" w:rsidP="004E2298">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Il s’agit du rapport d’activité du Conseil économique social et environnemental détaillant les difficultés de transmission des terres agricoles.</w:t>
      </w:r>
    </w:p>
    <w:p w14:paraId="38520D07" w14:textId="77777777" w:rsidR="00463FA2" w:rsidRDefault="00000000">
      <w:pPr>
        <w:spacing w:line="240" w:lineRule="auto"/>
        <w:jc w:val="both"/>
        <w:rPr>
          <w:rFonts w:ascii="Times New Roman" w:eastAsia="Times New Roman" w:hAnsi="Times New Roman" w:cs="Times New Roman"/>
          <w:sz w:val="18"/>
          <w:szCs w:val="18"/>
          <w:highlight w:val="white"/>
        </w:rPr>
      </w:pPr>
      <w:hyperlink r:id="rId20">
        <w:r w:rsidR="004E7A4D">
          <w:rPr>
            <w:rFonts w:ascii="Times New Roman" w:eastAsia="Times New Roman" w:hAnsi="Times New Roman" w:cs="Times New Roman"/>
            <w:i/>
            <w:color w:val="0563C1"/>
            <w:sz w:val="24"/>
            <w:szCs w:val="24"/>
            <w:highlight w:val="white"/>
            <w:u w:val="single"/>
          </w:rPr>
          <w:t>Rapport d’information n°905 du Sénat</w:t>
        </w:r>
      </w:hyperlink>
      <w:r w:rsidR="004E7A4D">
        <w:rPr>
          <w:rFonts w:ascii="Times New Roman" w:eastAsia="Times New Roman" w:hAnsi="Times New Roman" w:cs="Times New Roman"/>
          <w:sz w:val="24"/>
          <w:szCs w:val="24"/>
          <w:highlight w:val="white"/>
        </w:rPr>
        <w:t>, commission des affaires économiques sur la compétitivité de la ferme France.</w:t>
      </w:r>
    </w:p>
    <w:p w14:paraId="3ECAA24E" w14:textId="77777777" w:rsidR="00463FA2" w:rsidRDefault="00463FA2">
      <w:pPr>
        <w:spacing w:line="240" w:lineRule="auto"/>
        <w:jc w:val="both"/>
        <w:rPr>
          <w:rFonts w:ascii="Times New Roman" w:eastAsia="Times New Roman" w:hAnsi="Times New Roman" w:cs="Times New Roman"/>
          <w:sz w:val="18"/>
          <w:szCs w:val="18"/>
          <w:highlight w:val="white"/>
        </w:rPr>
      </w:pPr>
    </w:p>
    <w:p w14:paraId="7EC15F3A"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Rapport du Sénat sur le départ de 50% des agriculteurs d’ici à 2035.</w:t>
      </w:r>
    </w:p>
    <w:p w14:paraId="5B6F2C8E" w14:textId="77777777" w:rsidR="00463FA2" w:rsidRPr="00B032EB" w:rsidRDefault="00000000">
      <w:pPr>
        <w:spacing w:before="240" w:after="240" w:line="240" w:lineRule="auto"/>
        <w:jc w:val="both"/>
        <w:rPr>
          <w:rFonts w:ascii="Times New Roman" w:eastAsia="Times New Roman" w:hAnsi="Times New Roman" w:cs="Times New Roman"/>
          <w:sz w:val="24"/>
          <w:szCs w:val="24"/>
          <w:highlight w:val="white"/>
          <w:lang w:val="en-US"/>
        </w:rPr>
      </w:pPr>
      <w:hyperlink r:id="rId21">
        <w:r w:rsidR="004E7A4D" w:rsidRPr="00B032EB">
          <w:rPr>
            <w:rFonts w:ascii="Times New Roman" w:eastAsia="Times New Roman" w:hAnsi="Times New Roman" w:cs="Times New Roman"/>
            <w:i/>
            <w:color w:val="0563C1"/>
            <w:sz w:val="24"/>
            <w:szCs w:val="24"/>
            <w:highlight w:val="white"/>
            <w:u w:val="single"/>
            <w:lang w:val="en-US"/>
          </w:rPr>
          <w:t>Robotics secure 80% of rice harvest in 5% of the time</w:t>
        </w:r>
      </w:hyperlink>
      <w:r w:rsidR="004E7A4D" w:rsidRPr="00B032EB">
        <w:rPr>
          <w:rFonts w:ascii="Times New Roman" w:eastAsia="Times New Roman" w:hAnsi="Times New Roman" w:cs="Times New Roman"/>
          <w:sz w:val="24"/>
          <w:szCs w:val="24"/>
          <w:highlight w:val="white"/>
          <w:lang w:val="en-US"/>
        </w:rPr>
        <w:t>, Yausaki OSHIKA, 2023.</w:t>
      </w:r>
    </w:p>
    <w:p w14:paraId="530D206C" w14:textId="77777777" w:rsidR="00463FA2" w:rsidRDefault="004E7A4D">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Benchmark de la robotisation au Japon, notamment dans le secteur de la riziculture. L’annonce d’un temps de travail réduit de 95% est une bonne base dans une stratégie d’influence. Ce document permet en premier lieu de mettre en perspective la situation au Japon et en France. Il a été une base pour mettre en avant les données pour une gestion millimétrée des exploitations agricoles.</w:t>
      </w:r>
    </w:p>
    <w:p w14:paraId="39A1AB19" w14:textId="77777777" w:rsidR="00463FA2" w:rsidRDefault="00000000">
      <w:pPr>
        <w:spacing w:line="240" w:lineRule="auto"/>
        <w:jc w:val="both"/>
        <w:rPr>
          <w:rFonts w:ascii="Times New Roman" w:eastAsia="Times New Roman" w:hAnsi="Times New Roman" w:cs="Times New Roman"/>
          <w:sz w:val="24"/>
          <w:szCs w:val="24"/>
          <w:highlight w:val="white"/>
        </w:rPr>
      </w:pPr>
      <w:hyperlink r:id="rId22">
        <w:r w:rsidR="004E7A4D">
          <w:rPr>
            <w:rFonts w:ascii="Times New Roman" w:eastAsia="Times New Roman" w:hAnsi="Times New Roman" w:cs="Times New Roman"/>
            <w:i/>
            <w:color w:val="0563C1"/>
            <w:sz w:val="24"/>
            <w:szCs w:val="24"/>
            <w:highlight w:val="white"/>
            <w:u w:val="single"/>
          </w:rPr>
          <w:t>PAC 2023 – 2027 – Le Plan Stratégique National</w:t>
        </w:r>
      </w:hyperlink>
      <w:r w:rsidR="004E7A4D">
        <w:rPr>
          <w:rFonts w:ascii="Times New Roman" w:eastAsia="Times New Roman" w:hAnsi="Times New Roman" w:cs="Times New Roman"/>
          <w:sz w:val="24"/>
          <w:szCs w:val="24"/>
          <w:highlight w:val="white"/>
        </w:rPr>
        <w:t>, 2023.</w:t>
      </w:r>
    </w:p>
    <w:p w14:paraId="0A2DAC16" w14:textId="77777777" w:rsidR="00463FA2" w:rsidRDefault="00463FA2">
      <w:pPr>
        <w:spacing w:line="240" w:lineRule="auto"/>
        <w:jc w:val="both"/>
        <w:rPr>
          <w:rFonts w:ascii="Times New Roman" w:eastAsia="Times New Roman" w:hAnsi="Times New Roman" w:cs="Times New Roman"/>
          <w:sz w:val="24"/>
          <w:szCs w:val="24"/>
          <w:highlight w:val="white"/>
        </w:rPr>
      </w:pPr>
    </w:p>
    <w:p w14:paraId="152F7ED8"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Il s’agit du Plan Stratégique National découlant de la Politique Agricole Commune 2023-2027. Ce document détaille les ambitions et objectifs français à l’horizon 2027.</w:t>
      </w:r>
    </w:p>
    <w:p w14:paraId="5A21D672" w14:textId="77777777" w:rsidR="00463FA2" w:rsidRDefault="00000000">
      <w:pPr>
        <w:spacing w:line="240" w:lineRule="auto"/>
        <w:jc w:val="both"/>
        <w:rPr>
          <w:rFonts w:ascii="Times New Roman" w:eastAsia="Times New Roman" w:hAnsi="Times New Roman" w:cs="Times New Roman"/>
          <w:sz w:val="24"/>
          <w:szCs w:val="24"/>
          <w:highlight w:val="white"/>
        </w:rPr>
      </w:pPr>
      <w:hyperlink r:id="rId23">
        <w:r w:rsidR="004E7A4D">
          <w:rPr>
            <w:rFonts w:ascii="Times New Roman" w:eastAsia="Times New Roman" w:hAnsi="Times New Roman" w:cs="Times New Roman"/>
            <w:i/>
            <w:color w:val="0563C1"/>
            <w:sz w:val="24"/>
            <w:szCs w:val="24"/>
            <w:highlight w:val="white"/>
            <w:u w:val="single"/>
          </w:rPr>
          <w:t>Projet de loi d'orientation agricole - Sénat (senat.fr)</w:t>
        </w:r>
      </w:hyperlink>
      <w:r w:rsidR="004E7A4D">
        <w:rPr>
          <w:rFonts w:ascii="Times New Roman" w:eastAsia="Times New Roman" w:hAnsi="Times New Roman" w:cs="Times New Roman"/>
          <w:sz w:val="24"/>
          <w:szCs w:val="24"/>
          <w:highlight w:val="white"/>
        </w:rPr>
        <w:t>,</w:t>
      </w:r>
      <w:r w:rsidR="004E7A4D">
        <w:rPr>
          <w:rFonts w:ascii="Times New Roman" w:eastAsia="Times New Roman" w:hAnsi="Times New Roman" w:cs="Times New Roman"/>
          <w:color w:val="0563C1"/>
          <w:sz w:val="24"/>
          <w:szCs w:val="24"/>
          <w:highlight w:val="white"/>
        </w:rPr>
        <w:t xml:space="preserve"> </w:t>
      </w:r>
      <w:r w:rsidR="004E7A4D">
        <w:rPr>
          <w:rFonts w:ascii="Times New Roman" w:eastAsia="Times New Roman" w:hAnsi="Times New Roman" w:cs="Times New Roman"/>
          <w:sz w:val="24"/>
          <w:szCs w:val="24"/>
          <w:highlight w:val="white"/>
        </w:rPr>
        <w:t>Sénat, projet de loi de 1998, Rapport n°129, 1998.</w:t>
      </w:r>
    </w:p>
    <w:p w14:paraId="5F2CB32C" w14:textId="77777777" w:rsidR="00463FA2" w:rsidRDefault="004E7A4D">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 document expose le développement des conséquences de la mécanisation intervenue après la Seconde Guerre mondiale, notamment l’augmentation du nombre de tracteurs.</w:t>
      </w:r>
    </w:p>
    <w:p w14:paraId="50E27E11" w14:textId="77777777" w:rsidR="00463FA2" w:rsidRDefault="00463FA2">
      <w:pPr>
        <w:spacing w:line="240" w:lineRule="auto"/>
        <w:jc w:val="both"/>
        <w:rPr>
          <w:rFonts w:ascii="Times New Roman" w:eastAsia="Times New Roman" w:hAnsi="Times New Roman" w:cs="Times New Roman"/>
          <w:b/>
          <w:sz w:val="24"/>
          <w:szCs w:val="24"/>
          <w:u w:val="single"/>
        </w:rPr>
      </w:pPr>
    </w:p>
    <w:p w14:paraId="1C0B3F46"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Presse généraliste :</w:t>
      </w:r>
    </w:p>
    <w:p w14:paraId="768725E3" w14:textId="77777777" w:rsidR="00463FA2" w:rsidRDefault="004E7A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C55DEA" w14:textId="77777777" w:rsidR="00463FA2" w:rsidRDefault="00000000">
      <w:pPr>
        <w:spacing w:line="240" w:lineRule="auto"/>
        <w:jc w:val="both"/>
        <w:rPr>
          <w:rFonts w:ascii="Times New Roman" w:eastAsia="Times New Roman" w:hAnsi="Times New Roman" w:cs="Times New Roman"/>
          <w:sz w:val="24"/>
          <w:szCs w:val="24"/>
          <w:highlight w:val="white"/>
        </w:rPr>
      </w:pPr>
      <w:hyperlink r:id="rId24" w:anchor="11">
        <w:r w:rsidR="004E7A4D">
          <w:rPr>
            <w:rFonts w:ascii="Times New Roman" w:eastAsia="Times New Roman" w:hAnsi="Times New Roman" w:cs="Times New Roman"/>
            <w:i/>
            <w:color w:val="0563C1"/>
            <w:sz w:val="24"/>
            <w:szCs w:val="24"/>
            <w:highlight w:val="white"/>
            <w:u w:val="single"/>
          </w:rPr>
          <w:t>Agriculture : la France importe 50% de ce qu’elle consomme</w:t>
        </w:r>
      </w:hyperlink>
      <w:r w:rsidR="004E7A4D">
        <w:rPr>
          <w:rFonts w:ascii="Times New Roman" w:eastAsia="Times New Roman" w:hAnsi="Times New Roman" w:cs="Times New Roman"/>
          <w:sz w:val="24"/>
          <w:szCs w:val="24"/>
          <w:highlight w:val="white"/>
        </w:rPr>
        <w:t>, AFP, 2022.</w:t>
      </w:r>
    </w:p>
    <w:p w14:paraId="63B0BBF0"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Conséquence du déclassement, perte de compétitivité, baisse du nombre d’exploitations.</w:t>
      </w:r>
    </w:p>
    <w:p w14:paraId="0E26CF8A" w14:textId="77777777" w:rsidR="00463FA2" w:rsidRDefault="00463FA2">
      <w:pPr>
        <w:spacing w:line="240" w:lineRule="auto"/>
        <w:jc w:val="both"/>
        <w:rPr>
          <w:rFonts w:ascii="Times New Roman" w:eastAsia="Times New Roman" w:hAnsi="Times New Roman" w:cs="Times New Roman"/>
          <w:sz w:val="18"/>
          <w:szCs w:val="18"/>
          <w:highlight w:val="white"/>
        </w:rPr>
      </w:pPr>
    </w:p>
    <w:p w14:paraId="01F4A373" w14:textId="77777777" w:rsidR="00463FA2" w:rsidRDefault="00000000">
      <w:pPr>
        <w:spacing w:line="240" w:lineRule="auto"/>
        <w:jc w:val="both"/>
        <w:rPr>
          <w:rFonts w:ascii="Times New Roman" w:eastAsia="Times New Roman" w:hAnsi="Times New Roman" w:cs="Times New Roman"/>
          <w:sz w:val="24"/>
          <w:szCs w:val="24"/>
          <w:highlight w:val="white"/>
        </w:rPr>
      </w:pPr>
      <w:hyperlink r:id="rId25">
        <w:r w:rsidR="004E7A4D">
          <w:rPr>
            <w:rFonts w:ascii="Times New Roman" w:eastAsia="Times New Roman" w:hAnsi="Times New Roman" w:cs="Times New Roman"/>
            <w:i/>
            <w:color w:val="0563C1"/>
            <w:sz w:val="24"/>
            <w:szCs w:val="24"/>
            <w:highlight w:val="white"/>
            <w:u w:val="single"/>
          </w:rPr>
          <w:t>Comment le Japon révolutionne l’agriculture sans terre et sans agriculteurs</w:t>
        </w:r>
      </w:hyperlink>
      <w:r w:rsidR="004E7A4D">
        <w:rPr>
          <w:rFonts w:ascii="Times New Roman" w:eastAsia="Times New Roman" w:hAnsi="Times New Roman" w:cs="Times New Roman"/>
          <w:sz w:val="24"/>
          <w:szCs w:val="24"/>
          <w:highlight w:val="white"/>
        </w:rPr>
        <w:t>, Fatima KAMATA, BBC, 2019.</w:t>
      </w:r>
    </w:p>
    <w:p w14:paraId="212F1CBD" w14:textId="77777777" w:rsidR="00463FA2" w:rsidRDefault="00463FA2">
      <w:pPr>
        <w:spacing w:line="240" w:lineRule="auto"/>
        <w:jc w:val="both"/>
        <w:rPr>
          <w:rFonts w:ascii="Times New Roman" w:eastAsia="Times New Roman" w:hAnsi="Times New Roman" w:cs="Times New Roman"/>
          <w:sz w:val="18"/>
          <w:szCs w:val="18"/>
          <w:highlight w:val="white"/>
        </w:rPr>
      </w:pPr>
    </w:p>
    <w:p w14:paraId="276E4DB7"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Découverte d’un nouveau tissu polymère permettant de faire pousser des produits sans terre naturelle. On y découvre aussi de nouvelles dynamiques liées à l’automatisation : robot tracteur, GPS, drones.</w:t>
      </w:r>
    </w:p>
    <w:p w14:paraId="4DA821CC" w14:textId="77777777" w:rsidR="00463FA2" w:rsidRDefault="00463FA2">
      <w:pPr>
        <w:spacing w:line="240" w:lineRule="auto"/>
        <w:jc w:val="both"/>
        <w:rPr>
          <w:rFonts w:ascii="Times New Roman" w:eastAsia="Times New Roman" w:hAnsi="Times New Roman" w:cs="Times New Roman"/>
          <w:sz w:val="18"/>
          <w:szCs w:val="18"/>
          <w:highlight w:val="white"/>
        </w:rPr>
      </w:pPr>
    </w:p>
    <w:p w14:paraId="4625716A" w14:textId="77777777" w:rsidR="00463FA2" w:rsidRPr="00B032EB" w:rsidRDefault="00000000">
      <w:pPr>
        <w:spacing w:line="240" w:lineRule="auto"/>
        <w:jc w:val="both"/>
        <w:rPr>
          <w:rFonts w:ascii="Times New Roman" w:eastAsia="Times New Roman" w:hAnsi="Times New Roman" w:cs="Times New Roman"/>
          <w:sz w:val="24"/>
          <w:szCs w:val="24"/>
          <w:highlight w:val="white"/>
          <w:lang w:val="en-US"/>
        </w:rPr>
      </w:pPr>
      <w:hyperlink r:id="rId26">
        <w:r w:rsidR="004E7A4D" w:rsidRPr="00B032EB">
          <w:rPr>
            <w:rFonts w:ascii="Times New Roman" w:eastAsia="Times New Roman" w:hAnsi="Times New Roman" w:cs="Times New Roman"/>
            <w:i/>
            <w:color w:val="0563C1"/>
            <w:sz w:val="24"/>
            <w:szCs w:val="24"/>
            <w:highlight w:val="white"/>
            <w:u w:val="single"/>
            <w:lang w:val="en-US"/>
          </w:rPr>
          <w:t>Experimental AI lending helping hand to fruit producers</w:t>
        </w:r>
      </w:hyperlink>
      <w:r w:rsidR="004E7A4D" w:rsidRPr="00B032EB">
        <w:rPr>
          <w:rFonts w:ascii="Times New Roman" w:eastAsia="Times New Roman" w:hAnsi="Times New Roman" w:cs="Times New Roman"/>
          <w:sz w:val="24"/>
          <w:szCs w:val="24"/>
          <w:highlight w:val="white"/>
          <w:lang w:val="en-US"/>
        </w:rPr>
        <w:t>, Nazuna NAGAY, Kyodo News, 2021.</w:t>
      </w:r>
    </w:p>
    <w:p w14:paraId="257CD556" w14:textId="77777777" w:rsidR="00463FA2" w:rsidRPr="00B032EB" w:rsidRDefault="00463FA2">
      <w:pPr>
        <w:spacing w:line="240" w:lineRule="auto"/>
        <w:jc w:val="both"/>
        <w:rPr>
          <w:rFonts w:ascii="Times New Roman" w:eastAsia="Times New Roman" w:hAnsi="Times New Roman" w:cs="Times New Roman"/>
          <w:sz w:val="18"/>
          <w:szCs w:val="18"/>
          <w:highlight w:val="white"/>
          <w:lang w:val="en-US"/>
        </w:rPr>
      </w:pPr>
    </w:p>
    <w:p w14:paraId="41111850"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Article sur les nouveaux investissements liés aux hautes technologies dans le milieu agricole. Un consortium public annonce la création de lunettes intelligentes capables d'analyser des raisins et de rendre ainsi leur cueillette optimale etc.</w:t>
      </w:r>
    </w:p>
    <w:p w14:paraId="47DE8742" w14:textId="77777777" w:rsidR="00463FA2" w:rsidRDefault="004E7A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F7D2C8" w14:textId="77777777" w:rsidR="00463FA2" w:rsidRDefault="00000000">
      <w:pPr>
        <w:spacing w:line="240" w:lineRule="auto"/>
        <w:jc w:val="both"/>
        <w:rPr>
          <w:rFonts w:ascii="Times New Roman" w:eastAsia="Times New Roman" w:hAnsi="Times New Roman" w:cs="Times New Roman"/>
          <w:sz w:val="24"/>
          <w:szCs w:val="24"/>
          <w:highlight w:val="white"/>
        </w:rPr>
      </w:pPr>
      <w:hyperlink r:id="rId27">
        <w:r w:rsidR="004E7A4D">
          <w:rPr>
            <w:rFonts w:ascii="Times New Roman" w:eastAsia="Times New Roman" w:hAnsi="Times New Roman" w:cs="Times New Roman"/>
            <w:i/>
            <w:color w:val="1155CC"/>
            <w:sz w:val="24"/>
            <w:szCs w:val="24"/>
            <w:u w:val="single"/>
          </w:rPr>
          <w:t xml:space="preserve">Marge dans la grande </w:t>
        </w:r>
        <w:proofErr w:type="gramStart"/>
        <w:r w:rsidR="004E7A4D">
          <w:rPr>
            <w:rFonts w:ascii="Times New Roman" w:eastAsia="Times New Roman" w:hAnsi="Times New Roman" w:cs="Times New Roman"/>
            <w:i/>
            <w:color w:val="1155CC"/>
            <w:sz w:val="24"/>
            <w:szCs w:val="24"/>
            <w:u w:val="single"/>
          </w:rPr>
          <w:t>distribution:</w:t>
        </w:r>
        <w:proofErr w:type="gramEnd"/>
        <w:r w:rsidR="004E7A4D">
          <w:rPr>
            <w:rFonts w:ascii="Times New Roman" w:eastAsia="Times New Roman" w:hAnsi="Times New Roman" w:cs="Times New Roman"/>
            <w:i/>
            <w:color w:val="1155CC"/>
            <w:sz w:val="24"/>
            <w:szCs w:val="24"/>
            <w:u w:val="single"/>
          </w:rPr>
          <w:t xml:space="preserve"> dans le secret de la fabrique des prix</w:t>
        </w:r>
      </w:hyperlink>
      <w:r w:rsidR="004E7A4D">
        <w:rPr>
          <w:rFonts w:ascii="Times New Roman" w:eastAsia="Times New Roman" w:hAnsi="Times New Roman" w:cs="Times New Roman"/>
          <w:sz w:val="24"/>
          <w:szCs w:val="24"/>
          <w:highlight w:val="white"/>
        </w:rPr>
        <w:t xml:space="preserve">, B. Cassel, S. De Macedo et O. </w:t>
      </w:r>
      <w:proofErr w:type="spellStart"/>
      <w:r w:rsidR="004E7A4D">
        <w:rPr>
          <w:rFonts w:ascii="Times New Roman" w:eastAsia="Times New Roman" w:hAnsi="Times New Roman" w:cs="Times New Roman"/>
          <w:sz w:val="24"/>
          <w:szCs w:val="24"/>
          <w:highlight w:val="white"/>
        </w:rPr>
        <w:t>Plichon</w:t>
      </w:r>
      <w:proofErr w:type="spellEnd"/>
      <w:r w:rsidR="004E7A4D">
        <w:rPr>
          <w:rFonts w:ascii="Times New Roman" w:eastAsia="Times New Roman" w:hAnsi="Times New Roman" w:cs="Times New Roman"/>
          <w:sz w:val="24"/>
          <w:szCs w:val="24"/>
          <w:highlight w:val="white"/>
        </w:rPr>
        <w:t>, Le Parisien, 2019.</w:t>
      </w:r>
    </w:p>
    <w:p w14:paraId="445E1A66" w14:textId="77777777" w:rsidR="00463FA2" w:rsidRDefault="004E7A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8"/>
          <w:szCs w:val="18"/>
          <w:highlight w:val="white"/>
        </w:rPr>
        <w:t>Les centrales d’achat sont celles qui constituent l’essentiel des marges. Même si ces marges diffèrent beaucoup selon les produits, les marges sont bien réalisées par les centrales et non les magasins de distribution en tant que tel. Utilisation des tableaux recensant les marges de la grande distribution.</w:t>
      </w:r>
    </w:p>
    <w:p w14:paraId="6927896D" w14:textId="77777777" w:rsidR="00463FA2" w:rsidRDefault="00463FA2">
      <w:pPr>
        <w:spacing w:line="240" w:lineRule="auto"/>
        <w:jc w:val="both"/>
        <w:rPr>
          <w:rFonts w:ascii="Times New Roman" w:eastAsia="Times New Roman" w:hAnsi="Times New Roman" w:cs="Times New Roman"/>
          <w:sz w:val="24"/>
          <w:szCs w:val="24"/>
        </w:rPr>
      </w:pPr>
    </w:p>
    <w:p w14:paraId="2CD01AA7" w14:textId="77777777" w:rsidR="00463FA2" w:rsidRDefault="00463FA2">
      <w:pPr>
        <w:spacing w:line="240" w:lineRule="auto"/>
        <w:jc w:val="both"/>
        <w:rPr>
          <w:rFonts w:ascii="Times New Roman" w:eastAsia="Times New Roman" w:hAnsi="Times New Roman" w:cs="Times New Roman"/>
          <w:sz w:val="24"/>
          <w:szCs w:val="24"/>
        </w:rPr>
      </w:pPr>
    </w:p>
    <w:p w14:paraId="469B3C67" w14:textId="77777777" w:rsidR="00463FA2" w:rsidRDefault="00463FA2">
      <w:pPr>
        <w:spacing w:line="240" w:lineRule="auto"/>
        <w:jc w:val="both"/>
        <w:rPr>
          <w:rFonts w:ascii="Times New Roman" w:eastAsia="Times New Roman" w:hAnsi="Times New Roman" w:cs="Times New Roman"/>
          <w:sz w:val="24"/>
          <w:szCs w:val="24"/>
        </w:rPr>
      </w:pPr>
    </w:p>
    <w:p w14:paraId="4C691D0D"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Presse spécialisée :</w:t>
      </w:r>
    </w:p>
    <w:p w14:paraId="778C4932" w14:textId="77777777" w:rsidR="00463FA2" w:rsidRDefault="004E7A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E0FC52" w14:textId="77777777" w:rsidR="00463FA2" w:rsidRDefault="00000000">
      <w:pPr>
        <w:spacing w:line="240" w:lineRule="auto"/>
        <w:jc w:val="both"/>
        <w:rPr>
          <w:rFonts w:ascii="Times New Roman" w:eastAsia="Times New Roman" w:hAnsi="Times New Roman" w:cs="Times New Roman"/>
          <w:sz w:val="24"/>
          <w:szCs w:val="24"/>
          <w:highlight w:val="white"/>
        </w:rPr>
      </w:pPr>
      <w:hyperlink r:id="rId28">
        <w:r w:rsidR="004E7A4D">
          <w:rPr>
            <w:rFonts w:ascii="Times New Roman" w:eastAsia="Times New Roman" w:hAnsi="Times New Roman" w:cs="Times New Roman"/>
            <w:i/>
            <w:color w:val="1155CC"/>
            <w:sz w:val="24"/>
            <w:szCs w:val="24"/>
            <w:highlight w:val="white"/>
            <w:u w:val="single"/>
          </w:rPr>
          <w:t>Affaire Monsanto : la guerre économique bat son plein - Portail de l'IE (portail-ie.fr)</w:t>
        </w:r>
      </w:hyperlink>
      <w:r w:rsidR="004E7A4D">
        <w:rPr>
          <w:rFonts w:ascii="Times New Roman" w:eastAsia="Times New Roman" w:hAnsi="Times New Roman" w:cs="Times New Roman"/>
          <w:sz w:val="24"/>
          <w:szCs w:val="24"/>
          <w:highlight w:val="white"/>
        </w:rPr>
        <w:t xml:space="preserve">, M. </w:t>
      </w:r>
      <w:proofErr w:type="spellStart"/>
      <w:r w:rsidR="004E7A4D">
        <w:rPr>
          <w:rFonts w:ascii="Times New Roman" w:eastAsia="Times New Roman" w:hAnsi="Times New Roman" w:cs="Times New Roman"/>
          <w:sz w:val="24"/>
          <w:szCs w:val="24"/>
          <w:highlight w:val="white"/>
        </w:rPr>
        <w:t>Jarriand</w:t>
      </w:r>
      <w:proofErr w:type="spellEnd"/>
      <w:r w:rsidR="004E7A4D">
        <w:rPr>
          <w:rFonts w:ascii="Times New Roman" w:eastAsia="Times New Roman" w:hAnsi="Times New Roman" w:cs="Times New Roman"/>
          <w:sz w:val="24"/>
          <w:szCs w:val="24"/>
          <w:highlight w:val="white"/>
        </w:rPr>
        <w:t>, 2019.</w:t>
      </w:r>
    </w:p>
    <w:p w14:paraId="613CCB0D" w14:textId="77777777" w:rsidR="00463FA2" w:rsidRDefault="00463FA2">
      <w:pPr>
        <w:spacing w:line="240" w:lineRule="auto"/>
        <w:jc w:val="both"/>
        <w:rPr>
          <w:rFonts w:ascii="Times New Roman" w:eastAsia="Times New Roman" w:hAnsi="Times New Roman" w:cs="Times New Roman"/>
          <w:sz w:val="18"/>
          <w:szCs w:val="18"/>
          <w:highlight w:val="white"/>
        </w:rPr>
      </w:pPr>
    </w:p>
    <w:p w14:paraId="744695D3"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Le groupe Bayer-Monsanto, condamné et traîné en justice à propos du glyphosate, dispose de ressources lui permettant d’influencer les sphères politiques et médiatiques afin de tenir en haleine le marché et les agriculteurs.</w:t>
      </w:r>
    </w:p>
    <w:p w14:paraId="52EEB344" w14:textId="77777777" w:rsidR="00463FA2" w:rsidRDefault="00000000">
      <w:pPr>
        <w:spacing w:before="240" w:after="240" w:line="240" w:lineRule="auto"/>
        <w:jc w:val="both"/>
        <w:rPr>
          <w:rFonts w:ascii="Times New Roman" w:eastAsia="Times New Roman" w:hAnsi="Times New Roman" w:cs="Times New Roman"/>
          <w:sz w:val="24"/>
          <w:szCs w:val="24"/>
          <w:highlight w:val="white"/>
        </w:rPr>
      </w:pPr>
      <w:hyperlink r:id="rId29">
        <w:proofErr w:type="spellStart"/>
        <w:r w:rsidR="004E7A4D">
          <w:rPr>
            <w:rFonts w:ascii="Times New Roman" w:eastAsia="Times New Roman" w:hAnsi="Times New Roman" w:cs="Times New Roman"/>
            <w:i/>
            <w:color w:val="1155CC"/>
            <w:sz w:val="24"/>
            <w:szCs w:val="24"/>
            <w:highlight w:val="white"/>
            <w:u w:val="single"/>
          </w:rPr>
          <w:t>Evolution</w:t>
        </w:r>
        <w:proofErr w:type="spellEnd"/>
        <w:r w:rsidR="004E7A4D">
          <w:rPr>
            <w:rFonts w:ascii="Times New Roman" w:eastAsia="Times New Roman" w:hAnsi="Times New Roman" w:cs="Times New Roman"/>
            <w:i/>
            <w:color w:val="1155CC"/>
            <w:sz w:val="24"/>
            <w:szCs w:val="24"/>
            <w:highlight w:val="white"/>
            <w:u w:val="single"/>
          </w:rPr>
          <w:t xml:space="preserve"> des consommations de produits animaux par personne dans l’UE à 28</w:t>
        </w:r>
      </w:hyperlink>
      <w:r w:rsidR="004E7A4D">
        <w:rPr>
          <w:rFonts w:ascii="Times New Roman" w:eastAsia="Times New Roman" w:hAnsi="Times New Roman" w:cs="Times New Roman"/>
          <w:sz w:val="24"/>
          <w:szCs w:val="24"/>
          <w:highlight w:val="white"/>
        </w:rPr>
        <w:t>, B. Dumont, 2019.</w:t>
      </w:r>
    </w:p>
    <w:p w14:paraId="2A601C09" w14:textId="77777777" w:rsidR="00463FA2" w:rsidRDefault="004E7A4D">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Utilisation du graphique.</w:t>
      </w:r>
    </w:p>
    <w:p w14:paraId="44204110" w14:textId="77777777" w:rsidR="00463FA2" w:rsidRDefault="00000000">
      <w:pPr>
        <w:spacing w:before="240" w:after="240" w:line="240" w:lineRule="auto"/>
        <w:jc w:val="both"/>
        <w:rPr>
          <w:rFonts w:ascii="Times New Roman" w:eastAsia="Times New Roman" w:hAnsi="Times New Roman" w:cs="Times New Roman"/>
          <w:sz w:val="24"/>
          <w:szCs w:val="24"/>
          <w:highlight w:val="white"/>
        </w:rPr>
      </w:pPr>
      <w:hyperlink r:id="rId30">
        <w:r w:rsidR="004E7A4D">
          <w:rPr>
            <w:rFonts w:ascii="Times New Roman" w:eastAsia="Times New Roman" w:hAnsi="Times New Roman" w:cs="Times New Roman"/>
            <w:i/>
            <w:color w:val="1155CC"/>
            <w:sz w:val="24"/>
            <w:szCs w:val="24"/>
            <w:highlight w:val="white"/>
            <w:u w:val="single"/>
          </w:rPr>
          <w:t xml:space="preserve">Ingérence étrangère dans les données agronomiques françaises | </w:t>
        </w:r>
        <w:proofErr w:type="spellStart"/>
        <w:r w:rsidR="004E7A4D">
          <w:rPr>
            <w:rFonts w:ascii="Times New Roman" w:eastAsia="Times New Roman" w:hAnsi="Times New Roman" w:cs="Times New Roman"/>
            <w:i/>
            <w:color w:val="1155CC"/>
            <w:sz w:val="24"/>
            <w:szCs w:val="24"/>
            <w:highlight w:val="white"/>
            <w:u w:val="single"/>
          </w:rPr>
          <w:t>Ecole</w:t>
        </w:r>
        <w:proofErr w:type="spellEnd"/>
        <w:r w:rsidR="004E7A4D">
          <w:rPr>
            <w:rFonts w:ascii="Times New Roman" w:eastAsia="Times New Roman" w:hAnsi="Times New Roman" w:cs="Times New Roman"/>
            <w:i/>
            <w:color w:val="1155CC"/>
            <w:sz w:val="24"/>
            <w:szCs w:val="24"/>
            <w:highlight w:val="white"/>
            <w:u w:val="single"/>
          </w:rPr>
          <w:t xml:space="preserve"> de Guerre </w:t>
        </w:r>
        <w:proofErr w:type="spellStart"/>
        <w:r w:rsidR="004E7A4D">
          <w:rPr>
            <w:rFonts w:ascii="Times New Roman" w:eastAsia="Times New Roman" w:hAnsi="Times New Roman" w:cs="Times New Roman"/>
            <w:i/>
            <w:color w:val="1155CC"/>
            <w:sz w:val="24"/>
            <w:szCs w:val="24"/>
            <w:highlight w:val="white"/>
            <w:u w:val="single"/>
          </w:rPr>
          <w:t>Economique</w:t>
        </w:r>
        <w:proofErr w:type="spellEnd"/>
        <w:r w:rsidR="004E7A4D">
          <w:rPr>
            <w:rFonts w:ascii="Times New Roman" w:eastAsia="Times New Roman" w:hAnsi="Times New Roman" w:cs="Times New Roman"/>
            <w:i/>
            <w:color w:val="1155CC"/>
            <w:sz w:val="24"/>
            <w:szCs w:val="24"/>
            <w:highlight w:val="white"/>
            <w:u w:val="single"/>
          </w:rPr>
          <w:t xml:space="preserve"> (ege.fr)</w:t>
        </w:r>
      </w:hyperlink>
      <w:r w:rsidR="004E7A4D">
        <w:rPr>
          <w:rFonts w:ascii="Times New Roman" w:eastAsia="Times New Roman" w:hAnsi="Times New Roman" w:cs="Times New Roman"/>
          <w:sz w:val="24"/>
          <w:szCs w:val="24"/>
          <w:highlight w:val="white"/>
        </w:rPr>
        <w:t xml:space="preserve">, M. </w:t>
      </w:r>
      <w:proofErr w:type="spellStart"/>
      <w:r w:rsidR="004E7A4D">
        <w:rPr>
          <w:rFonts w:ascii="Times New Roman" w:eastAsia="Times New Roman" w:hAnsi="Times New Roman" w:cs="Times New Roman"/>
          <w:sz w:val="24"/>
          <w:szCs w:val="24"/>
          <w:highlight w:val="white"/>
        </w:rPr>
        <w:t>Tettamanti</w:t>
      </w:r>
      <w:proofErr w:type="spellEnd"/>
      <w:r w:rsidR="004E7A4D">
        <w:rPr>
          <w:rFonts w:ascii="Times New Roman" w:eastAsia="Times New Roman" w:hAnsi="Times New Roman" w:cs="Times New Roman"/>
          <w:sz w:val="24"/>
          <w:szCs w:val="24"/>
          <w:highlight w:val="white"/>
        </w:rPr>
        <w:t>, 2019.</w:t>
      </w:r>
    </w:p>
    <w:p w14:paraId="246CDAB5" w14:textId="77777777" w:rsidR="00463FA2" w:rsidRDefault="004E7A4D">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L’introduction du big data dans l’agriculture soumet les agriculteurs aux multinationales du numériques, qui s’alliant à l’industrie pharmaceutique, peut utiliser les données récoltées pour s’introduire sur les marchés. Cela pose la question de la gestion et de l’utilisation des données, et donc de la souveraineté numérique française.</w:t>
      </w:r>
    </w:p>
    <w:p w14:paraId="7F0F07B3" w14:textId="77777777" w:rsidR="00463FA2" w:rsidRDefault="00000000">
      <w:pPr>
        <w:spacing w:line="240" w:lineRule="auto"/>
        <w:jc w:val="both"/>
        <w:rPr>
          <w:rFonts w:ascii="Times New Roman" w:eastAsia="Times New Roman" w:hAnsi="Times New Roman" w:cs="Times New Roman"/>
          <w:sz w:val="24"/>
          <w:szCs w:val="24"/>
          <w:highlight w:val="white"/>
        </w:rPr>
      </w:pPr>
      <w:hyperlink r:id="rId31">
        <w:r w:rsidR="004E7A4D">
          <w:rPr>
            <w:rFonts w:ascii="Times New Roman" w:eastAsia="Times New Roman" w:hAnsi="Times New Roman" w:cs="Times New Roman"/>
            <w:i/>
            <w:color w:val="0563C1"/>
            <w:sz w:val="24"/>
            <w:szCs w:val="24"/>
            <w:highlight w:val="white"/>
            <w:u w:val="single"/>
          </w:rPr>
          <w:t>Japon, Riziculture : le temps de travail réduit de 95% grâce à la robotisation</w:t>
        </w:r>
      </w:hyperlink>
      <w:r w:rsidR="004E7A4D">
        <w:rPr>
          <w:rFonts w:ascii="Times New Roman" w:eastAsia="Times New Roman" w:hAnsi="Times New Roman" w:cs="Times New Roman"/>
          <w:sz w:val="24"/>
          <w:szCs w:val="24"/>
          <w:highlight w:val="white"/>
        </w:rPr>
        <w:t>, Breizh-Info, 2023.</w:t>
      </w:r>
    </w:p>
    <w:p w14:paraId="7EA755D6" w14:textId="77777777" w:rsidR="00463FA2" w:rsidRDefault="00463FA2">
      <w:pPr>
        <w:spacing w:line="240" w:lineRule="auto"/>
        <w:jc w:val="both"/>
        <w:rPr>
          <w:rFonts w:ascii="Times New Roman" w:eastAsia="Times New Roman" w:hAnsi="Times New Roman" w:cs="Times New Roman"/>
          <w:sz w:val="18"/>
          <w:szCs w:val="18"/>
          <w:highlight w:val="white"/>
        </w:rPr>
      </w:pPr>
    </w:p>
    <w:p w14:paraId="7494DDA9"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Benchmark de la robotisation au Japon, notamment dans le secteur de la riziculture. L’annonce d’un temps de travail réduit de 95% est une bonne base dans une stratégie d’influence.</w:t>
      </w:r>
    </w:p>
    <w:p w14:paraId="0E08A465" w14:textId="77777777" w:rsidR="00463FA2" w:rsidRDefault="00000000">
      <w:pPr>
        <w:spacing w:line="240" w:lineRule="auto"/>
        <w:jc w:val="both"/>
        <w:rPr>
          <w:rFonts w:ascii="Times New Roman" w:eastAsia="Times New Roman" w:hAnsi="Times New Roman" w:cs="Times New Roman"/>
          <w:sz w:val="24"/>
          <w:szCs w:val="24"/>
          <w:highlight w:val="white"/>
        </w:rPr>
      </w:pPr>
      <w:hyperlink r:id="rId32">
        <w:r w:rsidR="004E7A4D">
          <w:rPr>
            <w:rFonts w:ascii="Times New Roman" w:eastAsia="Times New Roman" w:hAnsi="Times New Roman" w:cs="Times New Roman"/>
            <w:i/>
            <w:color w:val="0563C1"/>
            <w:sz w:val="24"/>
            <w:szCs w:val="24"/>
            <w:highlight w:val="white"/>
            <w:u w:val="single"/>
          </w:rPr>
          <w:t>La Politique Agricole Commune 2014 – 2020 est un fiasco pour la biodiversité</w:t>
        </w:r>
      </w:hyperlink>
      <w:r w:rsidR="004E7A4D">
        <w:rPr>
          <w:rFonts w:ascii="Times New Roman" w:eastAsia="Times New Roman" w:hAnsi="Times New Roman" w:cs="Times New Roman"/>
          <w:sz w:val="24"/>
          <w:szCs w:val="24"/>
          <w:highlight w:val="white"/>
        </w:rPr>
        <w:t>, Loïc CHAUVEAU, Sciences et Avenir, 2020.</w:t>
      </w:r>
    </w:p>
    <w:p w14:paraId="7C975DE0" w14:textId="77777777" w:rsidR="00463FA2" w:rsidRDefault="00463FA2">
      <w:pPr>
        <w:spacing w:line="240" w:lineRule="auto"/>
        <w:jc w:val="both"/>
        <w:rPr>
          <w:rFonts w:ascii="Times New Roman" w:eastAsia="Times New Roman" w:hAnsi="Times New Roman" w:cs="Times New Roman"/>
          <w:sz w:val="18"/>
          <w:szCs w:val="18"/>
          <w:highlight w:val="white"/>
        </w:rPr>
      </w:pPr>
    </w:p>
    <w:p w14:paraId="55F95A80"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PAC 2014-2020 a échoué pour infléchir les dynamiques d’érosion de la biodiversité, en particulier l’appauvrissement biologique des sols. Les objectifs, trop vagues, n’ont de plus, pas fait l’objet d’un suivi avec validation d’objectifs intermédiaires.</w:t>
      </w:r>
    </w:p>
    <w:p w14:paraId="5A11D1B7" w14:textId="77777777" w:rsidR="00463FA2" w:rsidRDefault="00463FA2">
      <w:pPr>
        <w:spacing w:line="240" w:lineRule="auto"/>
        <w:jc w:val="both"/>
        <w:rPr>
          <w:rFonts w:ascii="Times New Roman" w:eastAsia="Times New Roman" w:hAnsi="Times New Roman" w:cs="Times New Roman"/>
          <w:sz w:val="24"/>
          <w:szCs w:val="24"/>
          <w:highlight w:val="white"/>
        </w:rPr>
      </w:pPr>
    </w:p>
    <w:p w14:paraId="78A744ED" w14:textId="77777777" w:rsidR="00463FA2" w:rsidRDefault="00000000">
      <w:pPr>
        <w:spacing w:line="240" w:lineRule="auto"/>
        <w:jc w:val="both"/>
        <w:rPr>
          <w:rFonts w:ascii="Times New Roman" w:eastAsia="Times New Roman" w:hAnsi="Times New Roman" w:cs="Times New Roman"/>
          <w:sz w:val="24"/>
          <w:szCs w:val="24"/>
          <w:highlight w:val="white"/>
        </w:rPr>
      </w:pPr>
      <w:hyperlink r:id="rId33">
        <w:r w:rsidR="004E7A4D">
          <w:rPr>
            <w:rFonts w:ascii="Times New Roman" w:eastAsia="Times New Roman" w:hAnsi="Times New Roman" w:cs="Times New Roman"/>
            <w:i/>
            <w:color w:val="0563C1"/>
            <w:sz w:val="24"/>
            <w:szCs w:val="24"/>
            <w:highlight w:val="white"/>
            <w:u w:val="single"/>
          </w:rPr>
          <w:t>L’agriculture intelligente au Japon : les avancées technologiques changent le visage du monde agricole</w:t>
        </w:r>
      </w:hyperlink>
      <w:r w:rsidR="004E7A4D">
        <w:rPr>
          <w:rFonts w:ascii="Times New Roman" w:eastAsia="Times New Roman" w:hAnsi="Times New Roman" w:cs="Times New Roman"/>
          <w:sz w:val="24"/>
          <w:szCs w:val="24"/>
          <w:highlight w:val="white"/>
        </w:rPr>
        <w:t xml:space="preserve">, </w:t>
      </w:r>
      <w:proofErr w:type="spellStart"/>
      <w:r w:rsidR="004E7A4D">
        <w:rPr>
          <w:rFonts w:ascii="Times New Roman" w:eastAsia="Times New Roman" w:hAnsi="Times New Roman" w:cs="Times New Roman"/>
          <w:sz w:val="24"/>
          <w:szCs w:val="24"/>
          <w:highlight w:val="white"/>
        </w:rPr>
        <w:t>Noguchi</w:t>
      </w:r>
      <w:proofErr w:type="spellEnd"/>
      <w:r w:rsidR="004E7A4D">
        <w:rPr>
          <w:rFonts w:ascii="Times New Roman" w:eastAsia="Times New Roman" w:hAnsi="Times New Roman" w:cs="Times New Roman"/>
          <w:sz w:val="24"/>
          <w:szCs w:val="24"/>
          <w:highlight w:val="white"/>
        </w:rPr>
        <w:t xml:space="preserve"> NOBORU, Nippon, 2021.</w:t>
      </w:r>
    </w:p>
    <w:p w14:paraId="440C2412" w14:textId="77777777" w:rsidR="00463FA2" w:rsidRDefault="00463FA2">
      <w:pPr>
        <w:spacing w:line="240" w:lineRule="auto"/>
        <w:jc w:val="both"/>
        <w:rPr>
          <w:rFonts w:ascii="Times New Roman" w:eastAsia="Times New Roman" w:hAnsi="Times New Roman" w:cs="Times New Roman"/>
          <w:sz w:val="18"/>
          <w:szCs w:val="18"/>
          <w:highlight w:val="white"/>
        </w:rPr>
      </w:pPr>
    </w:p>
    <w:p w14:paraId="20D096A4"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L’introduction des nouvelles technologies, avec l’utilisation du big data et de l’IA, a été avancée comme une stratégie pour répondre au déclin de la population agricole au Japon. La numérisation des exploitations agricoles japonaises constitue une véritable mutation pour le pays.</w:t>
      </w:r>
    </w:p>
    <w:p w14:paraId="7D2FCBB8" w14:textId="77777777" w:rsidR="00463FA2" w:rsidRDefault="00463FA2">
      <w:pPr>
        <w:spacing w:after="240" w:line="240" w:lineRule="auto"/>
        <w:jc w:val="both"/>
        <w:rPr>
          <w:rFonts w:ascii="Times New Roman" w:eastAsia="Times New Roman" w:hAnsi="Times New Roman" w:cs="Times New Roman"/>
          <w:sz w:val="18"/>
          <w:szCs w:val="18"/>
          <w:highlight w:val="white"/>
        </w:rPr>
      </w:pPr>
    </w:p>
    <w:p w14:paraId="2DA75040" w14:textId="77777777" w:rsidR="00463FA2" w:rsidRDefault="00000000">
      <w:pPr>
        <w:spacing w:after="240" w:line="240" w:lineRule="auto"/>
        <w:jc w:val="both"/>
        <w:rPr>
          <w:rFonts w:ascii="Times New Roman" w:eastAsia="Times New Roman" w:hAnsi="Times New Roman" w:cs="Times New Roman"/>
          <w:sz w:val="24"/>
          <w:szCs w:val="24"/>
          <w:highlight w:val="white"/>
        </w:rPr>
      </w:pPr>
      <w:hyperlink r:id="rId34">
        <w:r w:rsidR="004E7A4D">
          <w:rPr>
            <w:rFonts w:ascii="Times New Roman" w:eastAsia="Times New Roman" w:hAnsi="Times New Roman" w:cs="Times New Roman"/>
            <w:i/>
            <w:color w:val="0563C1"/>
            <w:sz w:val="24"/>
            <w:szCs w:val="24"/>
            <w:highlight w:val="white"/>
            <w:u w:val="single"/>
          </w:rPr>
          <w:t>Le piège de Thucydide</w:t>
        </w:r>
      </w:hyperlink>
      <w:r w:rsidR="004E7A4D">
        <w:rPr>
          <w:rFonts w:ascii="Times New Roman" w:eastAsia="Times New Roman" w:hAnsi="Times New Roman" w:cs="Times New Roman"/>
          <w:i/>
          <w:sz w:val="24"/>
          <w:szCs w:val="24"/>
          <w:highlight w:val="white"/>
        </w:rPr>
        <w:t xml:space="preserve">, </w:t>
      </w:r>
      <w:r w:rsidR="004E7A4D">
        <w:rPr>
          <w:rFonts w:ascii="Times New Roman" w:eastAsia="Times New Roman" w:hAnsi="Times New Roman" w:cs="Times New Roman"/>
          <w:sz w:val="24"/>
          <w:szCs w:val="24"/>
          <w:highlight w:val="white"/>
        </w:rPr>
        <w:t xml:space="preserve">Le Monde Diplomatique, Olivier ZAJEC, 2017. </w:t>
      </w:r>
    </w:p>
    <w:p w14:paraId="06BE6B37" w14:textId="77777777" w:rsidR="00463FA2" w:rsidRDefault="004E7A4D">
      <w:pPr>
        <w:spacing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Théorie des relations internationales désignant une situation où un État en position dominante déclare la guerre à une puissance émergente, poussée par la peur de la montée en puissance de l'État émergent.</w:t>
      </w:r>
    </w:p>
    <w:p w14:paraId="5223C6CA" w14:textId="77777777" w:rsidR="00463FA2" w:rsidRDefault="00000000">
      <w:pPr>
        <w:spacing w:line="240" w:lineRule="auto"/>
        <w:jc w:val="both"/>
        <w:rPr>
          <w:rFonts w:ascii="Times New Roman" w:eastAsia="Times New Roman" w:hAnsi="Times New Roman" w:cs="Times New Roman"/>
          <w:sz w:val="24"/>
          <w:szCs w:val="24"/>
          <w:highlight w:val="white"/>
        </w:rPr>
      </w:pPr>
      <w:hyperlink r:id="rId35">
        <w:r w:rsidR="004E7A4D">
          <w:rPr>
            <w:rFonts w:ascii="Times New Roman" w:eastAsia="Times New Roman" w:hAnsi="Times New Roman" w:cs="Times New Roman"/>
            <w:i/>
            <w:color w:val="0563C1"/>
            <w:sz w:val="24"/>
            <w:szCs w:val="24"/>
            <w:highlight w:val="white"/>
            <w:u w:val="single"/>
          </w:rPr>
          <w:t xml:space="preserve">Le </w:t>
        </w:r>
        <w:proofErr w:type="spellStart"/>
        <w:r w:rsidR="004E7A4D">
          <w:rPr>
            <w:rFonts w:ascii="Times New Roman" w:eastAsia="Times New Roman" w:hAnsi="Times New Roman" w:cs="Times New Roman"/>
            <w:i/>
            <w:color w:val="0563C1"/>
            <w:sz w:val="24"/>
            <w:szCs w:val="24"/>
            <w:highlight w:val="white"/>
            <w:u w:val="single"/>
          </w:rPr>
          <w:t>Nudge</w:t>
        </w:r>
        <w:proofErr w:type="spellEnd"/>
        <w:r w:rsidR="004E7A4D">
          <w:rPr>
            <w:rFonts w:ascii="Times New Roman" w:eastAsia="Times New Roman" w:hAnsi="Times New Roman" w:cs="Times New Roman"/>
            <w:i/>
            <w:color w:val="0563C1"/>
            <w:sz w:val="24"/>
            <w:szCs w:val="24"/>
            <w:highlight w:val="white"/>
            <w:u w:val="single"/>
          </w:rPr>
          <w:t xml:space="preserve"> : L’arme secrète des marketeurs pour booster leur stratégie</w:t>
        </w:r>
      </w:hyperlink>
      <w:r w:rsidR="004E7A4D">
        <w:rPr>
          <w:rFonts w:ascii="Times New Roman" w:eastAsia="Times New Roman" w:hAnsi="Times New Roman" w:cs="Times New Roman"/>
          <w:sz w:val="24"/>
          <w:szCs w:val="24"/>
          <w:highlight w:val="white"/>
        </w:rPr>
        <w:t>, Richard BORDENAVE, 2023.</w:t>
      </w:r>
    </w:p>
    <w:p w14:paraId="418E1ADC" w14:textId="77777777" w:rsidR="00463FA2" w:rsidRDefault="00463FA2">
      <w:pPr>
        <w:spacing w:line="240" w:lineRule="auto"/>
        <w:jc w:val="both"/>
        <w:rPr>
          <w:rFonts w:ascii="Times New Roman" w:eastAsia="Times New Roman" w:hAnsi="Times New Roman" w:cs="Times New Roman"/>
          <w:sz w:val="18"/>
          <w:szCs w:val="18"/>
          <w:highlight w:val="white"/>
        </w:rPr>
      </w:pPr>
    </w:p>
    <w:p w14:paraId="03A93DD8"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Article de la Harvard Business </w:t>
      </w:r>
      <w:proofErr w:type="spellStart"/>
      <w:r>
        <w:rPr>
          <w:rFonts w:ascii="Times New Roman" w:eastAsia="Times New Roman" w:hAnsi="Times New Roman" w:cs="Times New Roman"/>
          <w:sz w:val="18"/>
          <w:szCs w:val="18"/>
          <w:highlight w:val="white"/>
        </w:rPr>
        <w:t>Review</w:t>
      </w:r>
      <w:proofErr w:type="spellEnd"/>
      <w:r>
        <w:rPr>
          <w:rFonts w:ascii="Times New Roman" w:eastAsia="Times New Roman" w:hAnsi="Times New Roman" w:cs="Times New Roman"/>
          <w:sz w:val="18"/>
          <w:szCs w:val="18"/>
          <w:highlight w:val="white"/>
        </w:rPr>
        <w:t xml:space="preserve"> France expliquant le concept du </w:t>
      </w:r>
      <w:proofErr w:type="spellStart"/>
      <w:r>
        <w:rPr>
          <w:rFonts w:ascii="Times New Roman" w:eastAsia="Times New Roman" w:hAnsi="Times New Roman" w:cs="Times New Roman"/>
          <w:sz w:val="18"/>
          <w:szCs w:val="18"/>
          <w:highlight w:val="white"/>
        </w:rPr>
        <w:t>Nudge</w:t>
      </w:r>
      <w:proofErr w:type="spellEnd"/>
      <w:r>
        <w:rPr>
          <w:rFonts w:ascii="Times New Roman" w:eastAsia="Times New Roman" w:hAnsi="Times New Roman" w:cs="Times New Roman"/>
          <w:sz w:val="18"/>
          <w:szCs w:val="18"/>
          <w:highlight w:val="white"/>
        </w:rPr>
        <w:t xml:space="preserve"> (influencer les décisions).</w:t>
      </w:r>
    </w:p>
    <w:p w14:paraId="0EB64BBB" w14:textId="77777777" w:rsidR="00463FA2" w:rsidRDefault="00463FA2">
      <w:pPr>
        <w:spacing w:line="240" w:lineRule="auto"/>
        <w:jc w:val="both"/>
        <w:rPr>
          <w:rFonts w:ascii="Times New Roman" w:eastAsia="Times New Roman" w:hAnsi="Times New Roman" w:cs="Times New Roman"/>
          <w:sz w:val="18"/>
          <w:szCs w:val="18"/>
          <w:highlight w:val="white"/>
        </w:rPr>
      </w:pPr>
    </w:p>
    <w:p w14:paraId="02840A9F" w14:textId="77777777" w:rsidR="00463FA2" w:rsidRDefault="00000000">
      <w:pPr>
        <w:spacing w:line="240" w:lineRule="auto"/>
        <w:jc w:val="both"/>
        <w:rPr>
          <w:rFonts w:ascii="Times New Roman" w:eastAsia="Times New Roman" w:hAnsi="Times New Roman" w:cs="Times New Roman"/>
          <w:sz w:val="24"/>
          <w:szCs w:val="24"/>
          <w:highlight w:val="white"/>
        </w:rPr>
      </w:pPr>
      <w:hyperlink r:id="rId36">
        <w:r w:rsidR="004E7A4D">
          <w:rPr>
            <w:rFonts w:ascii="Times New Roman" w:eastAsia="Times New Roman" w:hAnsi="Times New Roman" w:cs="Times New Roman"/>
            <w:i/>
            <w:color w:val="0563C1"/>
            <w:sz w:val="24"/>
            <w:szCs w:val="24"/>
            <w:highlight w:val="white"/>
            <w:u w:val="single"/>
          </w:rPr>
          <w:t>Le contenu en « made in France » de la consommation des ménages</w:t>
        </w:r>
      </w:hyperlink>
      <w:r w:rsidR="004E7A4D">
        <w:rPr>
          <w:rFonts w:ascii="Times New Roman" w:eastAsia="Times New Roman" w:hAnsi="Times New Roman" w:cs="Times New Roman"/>
          <w:sz w:val="24"/>
          <w:szCs w:val="24"/>
          <w:highlight w:val="white"/>
        </w:rPr>
        <w:t>, Alexandre BOURGEOIS et Antonin BRIAND, 2019.</w:t>
      </w:r>
    </w:p>
    <w:p w14:paraId="1E982664" w14:textId="77777777" w:rsidR="00463FA2" w:rsidRDefault="00463FA2">
      <w:pPr>
        <w:spacing w:after="240" w:line="240" w:lineRule="auto"/>
        <w:jc w:val="both"/>
        <w:rPr>
          <w:rFonts w:ascii="Times New Roman" w:eastAsia="Times New Roman" w:hAnsi="Times New Roman" w:cs="Times New Roman"/>
          <w:sz w:val="18"/>
          <w:szCs w:val="18"/>
          <w:highlight w:val="white"/>
        </w:rPr>
      </w:pPr>
    </w:p>
    <w:p w14:paraId="4E059FC0" w14:textId="77777777" w:rsidR="00463FA2" w:rsidRDefault="004E7A4D">
      <w:pPr>
        <w:spacing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Cet article résume le panier moitié de la consommation des ménages. Cette source a permis d’évaluer les domaines de vulnérabilités des consommateurs français.</w:t>
      </w:r>
    </w:p>
    <w:p w14:paraId="48CE55ED" w14:textId="77777777" w:rsidR="00463FA2" w:rsidRDefault="00000000">
      <w:pPr>
        <w:spacing w:line="240" w:lineRule="auto"/>
        <w:jc w:val="both"/>
        <w:rPr>
          <w:rFonts w:ascii="Times New Roman" w:eastAsia="Times New Roman" w:hAnsi="Times New Roman" w:cs="Times New Roman"/>
          <w:sz w:val="24"/>
          <w:szCs w:val="24"/>
          <w:highlight w:val="white"/>
        </w:rPr>
      </w:pPr>
      <w:hyperlink r:id="rId37">
        <w:r w:rsidR="004E7A4D">
          <w:rPr>
            <w:rFonts w:ascii="Times New Roman" w:eastAsia="Times New Roman" w:hAnsi="Times New Roman" w:cs="Times New Roman"/>
            <w:i/>
            <w:color w:val="0563C1"/>
            <w:sz w:val="24"/>
            <w:szCs w:val="24"/>
            <w:highlight w:val="white"/>
            <w:u w:val="single"/>
          </w:rPr>
          <w:t>Néoruraux</w:t>
        </w:r>
      </w:hyperlink>
      <w:r w:rsidR="004E7A4D">
        <w:rPr>
          <w:rFonts w:ascii="Times New Roman" w:eastAsia="Times New Roman" w:hAnsi="Times New Roman" w:cs="Times New Roman"/>
          <w:sz w:val="24"/>
          <w:szCs w:val="24"/>
          <w:highlight w:val="white"/>
        </w:rPr>
        <w:t xml:space="preserve">, Ressources de géographies pour les enseignements, </w:t>
      </w:r>
      <w:proofErr w:type="spellStart"/>
      <w:r w:rsidR="004E7A4D">
        <w:rPr>
          <w:rFonts w:ascii="Times New Roman" w:eastAsia="Times New Roman" w:hAnsi="Times New Roman" w:cs="Times New Roman"/>
          <w:sz w:val="24"/>
          <w:szCs w:val="24"/>
          <w:highlight w:val="white"/>
        </w:rPr>
        <w:t>Géoconfluences</w:t>
      </w:r>
      <w:proofErr w:type="spellEnd"/>
      <w:r w:rsidR="004E7A4D">
        <w:rPr>
          <w:rFonts w:ascii="Times New Roman" w:eastAsia="Times New Roman" w:hAnsi="Times New Roman" w:cs="Times New Roman"/>
          <w:sz w:val="24"/>
          <w:szCs w:val="24"/>
          <w:highlight w:val="white"/>
        </w:rPr>
        <w:t>, 2022.</w:t>
      </w:r>
    </w:p>
    <w:p w14:paraId="2EC34262" w14:textId="77777777" w:rsidR="00463FA2" w:rsidRDefault="00463FA2">
      <w:pPr>
        <w:spacing w:line="240" w:lineRule="auto"/>
        <w:jc w:val="both"/>
        <w:rPr>
          <w:rFonts w:ascii="Times New Roman" w:eastAsia="Times New Roman" w:hAnsi="Times New Roman" w:cs="Times New Roman"/>
          <w:sz w:val="18"/>
          <w:szCs w:val="18"/>
          <w:highlight w:val="white"/>
        </w:rPr>
      </w:pPr>
    </w:p>
    <w:p w14:paraId="13D688EA"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Les années 1970 marquent le début de l’arrivée des néoruraux dans les campagnes. Ces derniers cherchent à changer d’orientation professionnelle.</w:t>
      </w:r>
    </w:p>
    <w:p w14:paraId="284F2E49" w14:textId="77777777" w:rsidR="00463FA2" w:rsidRDefault="00000000">
      <w:pPr>
        <w:spacing w:before="240" w:after="240" w:line="240" w:lineRule="auto"/>
        <w:jc w:val="both"/>
        <w:rPr>
          <w:rFonts w:ascii="Times New Roman" w:eastAsia="Times New Roman" w:hAnsi="Times New Roman" w:cs="Times New Roman"/>
          <w:sz w:val="24"/>
          <w:szCs w:val="24"/>
          <w:highlight w:val="white"/>
        </w:rPr>
      </w:pPr>
      <w:hyperlink r:id="rId38">
        <w:r w:rsidR="004E7A4D">
          <w:rPr>
            <w:rFonts w:ascii="Times New Roman" w:eastAsia="Times New Roman" w:hAnsi="Times New Roman" w:cs="Times New Roman"/>
            <w:i/>
            <w:color w:val="0563C1"/>
            <w:sz w:val="24"/>
            <w:szCs w:val="24"/>
            <w:highlight w:val="white"/>
            <w:u w:val="single"/>
          </w:rPr>
          <w:t>Revenir à la charte de La Havane</w:t>
        </w:r>
      </w:hyperlink>
      <w:hyperlink r:id="rId39">
        <w:r w:rsidR="004E7A4D">
          <w:rPr>
            <w:rFonts w:ascii="Times New Roman" w:eastAsia="Times New Roman" w:hAnsi="Times New Roman" w:cs="Times New Roman"/>
            <w:i/>
            <w:color w:val="1155CC"/>
            <w:sz w:val="24"/>
            <w:szCs w:val="24"/>
            <w:highlight w:val="white"/>
            <w:u w:val="single"/>
          </w:rPr>
          <w:t>,</w:t>
        </w:r>
      </w:hyperlink>
      <w:r w:rsidR="004E7A4D">
        <w:rPr>
          <w:rFonts w:ascii="Times New Roman" w:eastAsia="Times New Roman" w:hAnsi="Times New Roman" w:cs="Times New Roman"/>
          <w:sz w:val="24"/>
          <w:szCs w:val="24"/>
          <w:highlight w:val="white"/>
        </w:rPr>
        <w:t xml:space="preserve"> Jacques NIKONOFF, Le Monde Diplomatique, 2007.</w:t>
      </w:r>
    </w:p>
    <w:p w14:paraId="00AF5F9E" w14:textId="77777777" w:rsidR="00463FA2" w:rsidRDefault="004E7A4D">
      <w:pPr>
        <w:spacing w:before="240"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Il existe d’autres règles possibles de régulation des échanges commerciaux que celles, ultralibérales, de l’OMC. En 1948, la charte de La Havane prévoyait une Organisation internationale du commerce (OIC) dont les Etats-Unis bloquèrent la création.</w:t>
      </w:r>
    </w:p>
    <w:bookmarkStart w:id="0" w:name="_9bxeo5mqsvb7" w:colFirst="0" w:colLast="0"/>
    <w:bookmarkEnd w:id="0"/>
    <w:p w14:paraId="62F3F39B" w14:textId="77777777" w:rsidR="00463FA2" w:rsidRDefault="004E7A4D">
      <w:pPr>
        <w:pStyle w:val="Titre1"/>
        <w:keepNext w:val="0"/>
        <w:keepLines w:val="0"/>
        <w:shd w:val="clear" w:color="auto" w:fill="FFFFFF"/>
        <w:spacing w:before="300" w:after="0" w:line="240" w:lineRule="auto"/>
        <w:jc w:val="both"/>
        <w:rPr>
          <w:rFonts w:ascii="Times New Roman" w:eastAsia="Times New Roman" w:hAnsi="Times New Roman" w:cs="Times New Roman"/>
          <w:sz w:val="24"/>
          <w:szCs w:val="24"/>
        </w:rPr>
      </w:pPr>
      <w:r>
        <w:fldChar w:fldCharType="begin"/>
      </w:r>
      <w:r>
        <w:instrText xml:space="preserve"> HYPERLINK "https://www.usine-digitale.fr/editorial/salon-de-l-agriculture-la-digitalisation-de-l-agriculture-francaise-est-enfin-en-marche.N812455" \h </w:instrText>
      </w:r>
      <w:r>
        <w:fldChar w:fldCharType="separate"/>
      </w:r>
      <w:r>
        <w:rPr>
          <w:rFonts w:ascii="Times New Roman" w:eastAsia="Times New Roman" w:hAnsi="Times New Roman" w:cs="Times New Roman"/>
          <w:i/>
          <w:color w:val="0563C1"/>
          <w:sz w:val="24"/>
          <w:szCs w:val="24"/>
          <w:highlight w:val="white"/>
          <w:u w:val="single"/>
        </w:rPr>
        <w:t>[Salon de l'Agriculture] La digitalisation de l'agriculture française est (enfin) en marche (usine-digitale.fr</w:t>
      </w:r>
      <w:r>
        <w:rPr>
          <w:rFonts w:ascii="Times New Roman" w:eastAsia="Times New Roman" w:hAnsi="Times New Roman" w:cs="Times New Roman"/>
          <w:i/>
          <w:color w:val="0563C1"/>
          <w:sz w:val="24"/>
          <w:szCs w:val="24"/>
          <w:highlight w:val="white"/>
          <w:u w:val="single"/>
        </w:rPr>
        <w:fldChar w:fldCharType="end"/>
      </w:r>
      <w:hyperlink r:id="rId40">
        <w:r>
          <w:rPr>
            <w:rFonts w:ascii="Times New Roman" w:eastAsia="Times New Roman" w:hAnsi="Times New Roman" w:cs="Times New Roman"/>
            <w:i/>
            <w:color w:val="1155CC"/>
            <w:sz w:val="24"/>
            <w:szCs w:val="24"/>
            <w:highlight w:val="white"/>
            <w:u w:val="single"/>
          </w:rPr>
          <w:t>)</w:t>
        </w:r>
      </w:hyperlink>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2"/>
          <w:szCs w:val="22"/>
          <w:highlight w:val="white"/>
        </w:rPr>
        <w:t>La digitalisation de l'agriculture française est (enfin) en marche, L’usine digitale, 2019.</w:t>
      </w:r>
    </w:p>
    <w:p w14:paraId="43D57EE4"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L’agriculture connectée avec la big data et l’utilisation des nouvelles technologies est toujours plus prégnante dans le monde agricole français, en témoignent les dynamiques du salon de l’agriculture.</w:t>
      </w:r>
    </w:p>
    <w:p w14:paraId="7071C040" w14:textId="77777777" w:rsidR="00463FA2" w:rsidRDefault="00463FA2">
      <w:pPr>
        <w:spacing w:line="240" w:lineRule="auto"/>
        <w:jc w:val="both"/>
        <w:rPr>
          <w:rFonts w:ascii="Times New Roman" w:eastAsia="Times New Roman" w:hAnsi="Times New Roman" w:cs="Times New Roman"/>
          <w:sz w:val="18"/>
          <w:szCs w:val="18"/>
          <w:highlight w:val="white"/>
        </w:rPr>
      </w:pPr>
    </w:p>
    <w:p w14:paraId="56E945C5" w14:textId="77777777" w:rsidR="00463FA2" w:rsidRDefault="00000000">
      <w:pPr>
        <w:spacing w:line="240" w:lineRule="auto"/>
        <w:jc w:val="both"/>
        <w:rPr>
          <w:rFonts w:ascii="Times New Roman" w:eastAsia="Times New Roman" w:hAnsi="Times New Roman" w:cs="Times New Roman"/>
          <w:sz w:val="24"/>
          <w:szCs w:val="24"/>
          <w:highlight w:val="white"/>
        </w:rPr>
      </w:pPr>
      <w:hyperlink r:id="rId41">
        <w:r w:rsidR="004E7A4D">
          <w:rPr>
            <w:rFonts w:ascii="Times New Roman" w:eastAsia="Times New Roman" w:hAnsi="Times New Roman" w:cs="Times New Roman"/>
            <w:i/>
            <w:color w:val="0563C1"/>
            <w:sz w:val="24"/>
            <w:szCs w:val="24"/>
            <w:highlight w:val="white"/>
            <w:u w:val="single"/>
          </w:rPr>
          <w:t>Un employé sud-coréen tué par le robot dont il assurait la maintenance</w:t>
        </w:r>
      </w:hyperlink>
      <w:r w:rsidR="004E7A4D">
        <w:rPr>
          <w:rFonts w:ascii="Times New Roman" w:eastAsia="Times New Roman" w:hAnsi="Times New Roman" w:cs="Times New Roman"/>
          <w:sz w:val="24"/>
          <w:szCs w:val="24"/>
          <w:highlight w:val="white"/>
        </w:rPr>
        <w:t>, Le Parisien, 2023.</w:t>
      </w:r>
    </w:p>
    <w:p w14:paraId="4E266D68"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Élément important dans la stratégie d’influence sur l’usage de la robotique. Il persiste et parfois à juste titre une peur du robot. Cet article nous permet de donner un exemple concret avec la mort d’un ouvrier, tué par un robot qui l’a pris pour une cagette.</w:t>
      </w:r>
    </w:p>
    <w:p w14:paraId="33401CA1"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p w14:paraId="3D970AE7" w14:textId="77777777" w:rsidR="00463FA2" w:rsidRDefault="00000000">
      <w:pPr>
        <w:spacing w:line="240" w:lineRule="auto"/>
        <w:jc w:val="both"/>
        <w:rPr>
          <w:rFonts w:ascii="Times New Roman" w:eastAsia="Times New Roman" w:hAnsi="Times New Roman" w:cs="Times New Roman"/>
          <w:sz w:val="24"/>
          <w:szCs w:val="24"/>
          <w:highlight w:val="white"/>
        </w:rPr>
      </w:pPr>
      <w:hyperlink r:id="rId42">
        <w:r w:rsidR="004E7A4D">
          <w:rPr>
            <w:rFonts w:ascii="Times New Roman" w:eastAsia="Times New Roman" w:hAnsi="Times New Roman" w:cs="Times New Roman"/>
            <w:i/>
            <w:color w:val="0563C1"/>
            <w:sz w:val="24"/>
            <w:szCs w:val="24"/>
            <w:highlight w:val="white"/>
            <w:u w:val="single"/>
          </w:rPr>
          <w:t>Une ferme universitaire entièrement robotisée</w:t>
        </w:r>
      </w:hyperlink>
      <w:r w:rsidR="004E7A4D">
        <w:rPr>
          <w:rFonts w:ascii="Times New Roman" w:eastAsia="Times New Roman" w:hAnsi="Times New Roman" w:cs="Times New Roman"/>
          <w:sz w:val="24"/>
          <w:szCs w:val="24"/>
          <w:highlight w:val="white"/>
        </w:rPr>
        <w:t>, L. COASSIN, La France Agricole, 2019.</w:t>
      </w:r>
    </w:p>
    <w:p w14:paraId="668A2585"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Une ferme de 35 ha entièrement robotisée permet à de nombreux chercheurs de réaliser des études sur l’efficacité de la robotique. Cet article </w:t>
      </w:r>
      <w:proofErr w:type="gramStart"/>
      <w:r>
        <w:rPr>
          <w:rFonts w:ascii="Times New Roman" w:eastAsia="Times New Roman" w:hAnsi="Times New Roman" w:cs="Times New Roman"/>
          <w:sz w:val="18"/>
          <w:szCs w:val="18"/>
          <w:highlight w:val="white"/>
        </w:rPr>
        <w:t>donne</w:t>
      </w:r>
      <w:proofErr w:type="gramEnd"/>
      <w:r>
        <w:rPr>
          <w:rFonts w:ascii="Times New Roman" w:eastAsia="Times New Roman" w:hAnsi="Times New Roman" w:cs="Times New Roman"/>
          <w:sz w:val="18"/>
          <w:szCs w:val="18"/>
          <w:highlight w:val="white"/>
        </w:rPr>
        <w:t xml:space="preserve"> de riches informations sur la mise en place de robots agricoles, ses conséquences sur le sol, </w:t>
      </w:r>
      <w:proofErr w:type="spellStart"/>
      <w:r>
        <w:rPr>
          <w:rFonts w:ascii="Times New Roman" w:eastAsia="Times New Roman" w:hAnsi="Times New Roman" w:cs="Times New Roman"/>
          <w:sz w:val="18"/>
          <w:szCs w:val="18"/>
          <w:highlight w:val="white"/>
        </w:rPr>
        <w:t>etc</w:t>
      </w:r>
      <w:proofErr w:type="spellEnd"/>
      <w:r>
        <w:rPr>
          <w:rFonts w:ascii="Times New Roman" w:eastAsia="Times New Roman" w:hAnsi="Times New Roman" w:cs="Times New Roman"/>
          <w:sz w:val="18"/>
          <w:szCs w:val="18"/>
          <w:highlight w:val="white"/>
        </w:rPr>
        <w:t>, soit l’exploitation en général.</w:t>
      </w:r>
    </w:p>
    <w:p w14:paraId="5CCE44D8" w14:textId="77777777" w:rsidR="00463FA2" w:rsidRDefault="00463FA2">
      <w:pPr>
        <w:spacing w:line="240" w:lineRule="auto"/>
        <w:jc w:val="both"/>
        <w:rPr>
          <w:rFonts w:ascii="Times New Roman" w:eastAsia="Times New Roman" w:hAnsi="Times New Roman" w:cs="Times New Roman"/>
          <w:sz w:val="18"/>
          <w:szCs w:val="18"/>
          <w:highlight w:val="white"/>
        </w:rPr>
      </w:pPr>
    </w:p>
    <w:p w14:paraId="7033F107" w14:textId="77777777" w:rsidR="004E2298" w:rsidRDefault="004E2298">
      <w:r>
        <w:br w:type="page"/>
      </w:r>
    </w:p>
    <w:p w14:paraId="13B27C3A" w14:textId="77777777" w:rsidR="00463FA2" w:rsidRDefault="00000000">
      <w:pPr>
        <w:spacing w:line="240" w:lineRule="auto"/>
        <w:jc w:val="both"/>
        <w:rPr>
          <w:rFonts w:ascii="Times New Roman" w:eastAsia="Times New Roman" w:hAnsi="Times New Roman" w:cs="Times New Roman"/>
          <w:sz w:val="24"/>
          <w:szCs w:val="24"/>
        </w:rPr>
      </w:pPr>
      <w:hyperlink r:id="rId43">
        <w:proofErr w:type="spellStart"/>
        <w:r w:rsidR="004E7A4D">
          <w:rPr>
            <w:rFonts w:ascii="Times New Roman" w:eastAsia="Times New Roman" w:hAnsi="Times New Roman" w:cs="Times New Roman"/>
            <w:i/>
            <w:color w:val="0563C1"/>
            <w:sz w:val="24"/>
            <w:szCs w:val="24"/>
            <w:u w:val="single"/>
          </w:rPr>
          <w:t>WillAgri</w:t>
        </w:r>
        <w:proofErr w:type="spellEnd"/>
        <w:r w:rsidR="004E7A4D">
          <w:rPr>
            <w:rFonts w:ascii="Times New Roman" w:eastAsia="Times New Roman" w:hAnsi="Times New Roman" w:cs="Times New Roman"/>
            <w:i/>
            <w:color w:val="0563C1"/>
            <w:sz w:val="24"/>
            <w:szCs w:val="24"/>
            <w:u w:val="single"/>
          </w:rPr>
          <w:t>, Les néo-agriculteurs</w:t>
        </w:r>
      </w:hyperlink>
      <w:r w:rsidR="004E7A4D">
        <w:rPr>
          <w:rFonts w:ascii="Times New Roman" w:eastAsia="Times New Roman" w:hAnsi="Times New Roman" w:cs="Times New Roman"/>
          <w:sz w:val="24"/>
          <w:szCs w:val="24"/>
        </w:rPr>
        <w:t xml:space="preserve">, </w:t>
      </w:r>
      <w:proofErr w:type="gramStart"/>
      <w:r w:rsidR="004E7A4D">
        <w:rPr>
          <w:rFonts w:ascii="Times New Roman" w:eastAsia="Times New Roman" w:hAnsi="Times New Roman" w:cs="Times New Roman"/>
          <w:sz w:val="24"/>
          <w:szCs w:val="24"/>
        </w:rPr>
        <w:t>2022;</w:t>
      </w:r>
      <w:proofErr w:type="gramEnd"/>
    </w:p>
    <w:p w14:paraId="41547917" w14:textId="77777777" w:rsidR="004E2298" w:rsidRDefault="004E2298">
      <w:pPr>
        <w:spacing w:line="240" w:lineRule="auto"/>
        <w:jc w:val="both"/>
        <w:rPr>
          <w:rFonts w:ascii="Times New Roman" w:eastAsia="Times New Roman" w:hAnsi="Times New Roman" w:cs="Times New Roman"/>
          <w:sz w:val="24"/>
          <w:szCs w:val="24"/>
        </w:rPr>
      </w:pPr>
    </w:p>
    <w:p w14:paraId="60B62DC9"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Article précisant le “profil sociologique” des néo-agriculteurs. On retrouve cette logique de “retour à la terre”. L’article donne des précisions sur leurs méthodes agricoles, précisant notamment le fait que l’agriculture hybride est de plus en plus présente.</w:t>
      </w:r>
    </w:p>
    <w:p w14:paraId="48076E55" w14:textId="77777777" w:rsidR="00463FA2" w:rsidRDefault="00463FA2">
      <w:pPr>
        <w:spacing w:line="240" w:lineRule="auto"/>
        <w:jc w:val="both"/>
        <w:rPr>
          <w:rFonts w:ascii="Times New Roman" w:eastAsia="Times New Roman" w:hAnsi="Times New Roman" w:cs="Times New Roman"/>
          <w:sz w:val="18"/>
          <w:szCs w:val="18"/>
          <w:highlight w:val="white"/>
        </w:rPr>
      </w:pPr>
    </w:p>
    <w:p w14:paraId="60208573"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Personnes contactées :</w:t>
      </w:r>
    </w:p>
    <w:p w14:paraId="5AAC6D0F" w14:textId="77777777" w:rsidR="00463FA2" w:rsidRDefault="00463FA2">
      <w:pPr>
        <w:spacing w:line="240" w:lineRule="auto"/>
        <w:jc w:val="both"/>
        <w:rPr>
          <w:rFonts w:ascii="Times New Roman" w:eastAsia="Times New Roman" w:hAnsi="Times New Roman" w:cs="Times New Roman"/>
          <w:b/>
          <w:sz w:val="24"/>
          <w:szCs w:val="24"/>
          <w:u w:val="single"/>
        </w:rPr>
      </w:pPr>
    </w:p>
    <w:p w14:paraId="23E0C1F3" w14:textId="77777777" w:rsidR="00463FA2" w:rsidRDefault="00000000">
      <w:pPr>
        <w:spacing w:line="240" w:lineRule="auto"/>
        <w:jc w:val="both"/>
        <w:rPr>
          <w:rFonts w:ascii="Times New Roman" w:eastAsia="Times New Roman" w:hAnsi="Times New Roman" w:cs="Times New Roman"/>
          <w:sz w:val="24"/>
          <w:szCs w:val="24"/>
        </w:rPr>
      </w:pPr>
      <w:hyperlink r:id="rId44">
        <w:r w:rsidR="004E7A4D">
          <w:rPr>
            <w:rFonts w:ascii="Times New Roman" w:eastAsia="Times New Roman" w:hAnsi="Times New Roman" w:cs="Times New Roman"/>
            <w:i/>
            <w:color w:val="1155CC"/>
            <w:sz w:val="24"/>
            <w:szCs w:val="24"/>
            <w:u w:val="single"/>
          </w:rPr>
          <w:t>FDSEA Ile de France</w:t>
        </w:r>
      </w:hyperlink>
      <w:r w:rsidR="004E7A4D">
        <w:rPr>
          <w:rFonts w:ascii="Times New Roman" w:eastAsia="Times New Roman" w:hAnsi="Times New Roman" w:cs="Times New Roman"/>
          <w:sz w:val="24"/>
          <w:szCs w:val="24"/>
        </w:rPr>
        <w:t xml:space="preserve">  </w:t>
      </w:r>
    </w:p>
    <w:p w14:paraId="007D5788" w14:textId="77777777" w:rsidR="00463FA2" w:rsidRPr="00210B78" w:rsidRDefault="004E7A4D">
      <w:pPr>
        <w:spacing w:line="240" w:lineRule="auto"/>
        <w:jc w:val="both"/>
        <w:rPr>
          <w:rFonts w:ascii="Times New Roman" w:eastAsia="Times New Roman" w:hAnsi="Times New Roman" w:cs="Times New Roman"/>
          <w:i/>
          <w:sz w:val="18"/>
          <w:szCs w:val="18"/>
        </w:rPr>
      </w:pPr>
      <w:r w:rsidRPr="00210B78">
        <w:rPr>
          <w:rFonts w:ascii="Times New Roman" w:eastAsia="Times New Roman" w:hAnsi="Times New Roman" w:cs="Times New Roman"/>
          <w:i/>
          <w:sz w:val="18"/>
          <w:szCs w:val="18"/>
        </w:rPr>
        <w:t>(</w:t>
      </w:r>
      <w:proofErr w:type="gramStart"/>
      <w:r w:rsidRPr="00210B78">
        <w:rPr>
          <w:rFonts w:ascii="Times New Roman" w:eastAsia="Times New Roman" w:hAnsi="Times New Roman" w:cs="Times New Roman"/>
          <w:i/>
          <w:sz w:val="18"/>
          <w:szCs w:val="18"/>
        </w:rPr>
        <w:t>n’ont</w:t>
      </w:r>
      <w:proofErr w:type="gramEnd"/>
      <w:r w:rsidRPr="00210B78">
        <w:rPr>
          <w:rFonts w:ascii="Times New Roman" w:eastAsia="Times New Roman" w:hAnsi="Times New Roman" w:cs="Times New Roman"/>
          <w:i/>
          <w:sz w:val="18"/>
          <w:szCs w:val="18"/>
        </w:rPr>
        <w:t xml:space="preserve"> pas souhaité répondre à nos questions) </w:t>
      </w:r>
    </w:p>
    <w:p w14:paraId="63939E1F" w14:textId="77777777" w:rsidR="00463FA2" w:rsidRDefault="00463FA2">
      <w:pPr>
        <w:spacing w:line="240" w:lineRule="auto"/>
        <w:jc w:val="both"/>
        <w:rPr>
          <w:rFonts w:ascii="Times New Roman" w:eastAsia="Times New Roman" w:hAnsi="Times New Roman" w:cs="Times New Roman"/>
          <w:i/>
          <w:sz w:val="24"/>
          <w:szCs w:val="24"/>
        </w:rPr>
      </w:pPr>
    </w:p>
    <w:p w14:paraId="3126016D" w14:textId="77777777" w:rsidR="00463FA2" w:rsidRDefault="00000000">
      <w:pPr>
        <w:spacing w:line="240" w:lineRule="auto"/>
        <w:jc w:val="both"/>
        <w:rPr>
          <w:rFonts w:ascii="Times New Roman" w:eastAsia="Times New Roman" w:hAnsi="Times New Roman" w:cs="Times New Roman"/>
          <w:sz w:val="24"/>
          <w:szCs w:val="24"/>
        </w:rPr>
      </w:pPr>
      <w:hyperlink r:id="rId45">
        <w:r w:rsidR="004E7A4D">
          <w:rPr>
            <w:rFonts w:ascii="Times New Roman" w:eastAsia="Times New Roman" w:hAnsi="Times New Roman" w:cs="Times New Roman"/>
            <w:i/>
            <w:color w:val="1155CC"/>
            <w:sz w:val="24"/>
            <w:szCs w:val="24"/>
            <w:u w:val="single"/>
          </w:rPr>
          <w:t>FNSEA France</w:t>
        </w:r>
      </w:hyperlink>
      <w:hyperlink r:id="rId46">
        <w:r w:rsidR="004E7A4D">
          <w:rPr>
            <w:rFonts w:ascii="Times New Roman" w:eastAsia="Times New Roman" w:hAnsi="Times New Roman" w:cs="Times New Roman"/>
            <w:color w:val="1155CC"/>
            <w:sz w:val="24"/>
            <w:szCs w:val="24"/>
            <w:u w:val="single"/>
          </w:rPr>
          <w:t xml:space="preserve">, </w:t>
        </w:r>
      </w:hyperlink>
    </w:p>
    <w:p w14:paraId="1A1182B3" w14:textId="77777777" w:rsidR="00463FA2" w:rsidRPr="00210B78" w:rsidRDefault="004E7A4D">
      <w:pPr>
        <w:spacing w:line="240" w:lineRule="auto"/>
        <w:jc w:val="both"/>
        <w:rPr>
          <w:rFonts w:ascii="Times New Roman" w:eastAsia="Times New Roman" w:hAnsi="Times New Roman" w:cs="Times New Roman"/>
          <w:i/>
          <w:sz w:val="18"/>
          <w:szCs w:val="18"/>
        </w:rPr>
      </w:pPr>
      <w:r w:rsidRPr="00210B78">
        <w:rPr>
          <w:rFonts w:ascii="Times New Roman" w:eastAsia="Times New Roman" w:hAnsi="Times New Roman" w:cs="Times New Roman"/>
          <w:i/>
          <w:sz w:val="18"/>
          <w:szCs w:val="18"/>
        </w:rPr>
        <w:t>(</w:t>
      </w:r>
      <w:proofErr w:type="gramStart"/>
      <w:r w:rsidRPr="00210B78">
        <w:rPr>
          <w:rFonts w:ascii="Times New Roman" w:eastAsia="Times New Roman" w:hAnsi="Times New Roman" w:cs="Times New Roman"/>
          <w:i/>
          <w:sz w:val="18"/>
          <w:szCs w:val="18"/>
        </w:rPr>
        <w:t>n’ont</w:t>
      </w:r>
      <w:proofErr w:type="gramEnd"/>
      <w:r w:rsidRPr="00210B78">
        <w:rPr>
          <w:rFonts w:ascii="Times New Roman" w:eastAsia="Times New Roman" w:hAnsi="Times New Roman" w:cs="Times New Roman"/>
          <w:i/>
          <w:sz w:val="18"/>
          <w:szCs w:val="18"/>
        </w:rPr>
        <w:t xml:space="preserve"> pas souhaité répondre à nos questions) </w:t>
      </w:r>
    </w:p>
    <w:p w14:paraId="2CCFC72C" w14:textId="77777777" w:rsidR="00463FA2" w:rsidRDefault="00463FA2">
      <w:pPr>
        <w:spacing w:line="240" w:lineRule="auto"/>
        <w:jc w:val="both"/>
        <w:rPr>
          <w:rFonts w:ascii="Times New Roman" w:eastAsia="Times New Roman" w:hAnsi="Times New Roman" w:cs="Times New Roman"/>
          <w:i/>
          <w:sz w:val="24"/>
          <w:szCs w:val="24"/>
        </w:rPr>
      </w:pPr>
    </w:p>
    <w:p w14:paraId="3A18BB07" w14:textId="77777777" w:rsidR="00463FA2" w:rsidRDefault="004E7A4D">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Jacques SAPIR, </w:t>
      </w:r>
    </w:p>
    <w:p w14:paraId="61CBBF6D" w14:textId="77777777" w:rsidR="00463FA2" w:rsidRPr="00210B78" w:rsidRDefault="004E7A4D">
      <w:pPr>
        <w:spacing w:line="240" w:lineRule="auto"/>
        <w:jc w:val="both"/>
        <w:rPr>
          <w:rFonts w:ascii="Times New Roman" w:eastAsia="Times New Roman" w:hAnsi="Times New Roman" w:cs="Times New Roman"/>
          <w:i/>
          <w:sz w:val="18"/>
          <w:szCs w:val="18"/>
        </w:rPr>
      </w:pPr>
      <w:r w:rsidRPr="00210B78">
        <w:rPr>
          <w:rFonts w:ascii="Times New Roman" w:eastAsia="Times New Roman" w:hAnsi="Times New Roman" w:cs="Times New Roman"/>
          <w:i/>
          <w:sz w:val="18"/>
          <w:szCs w:val="18"/>
        </w:rPr>
        <w:t xml:space="preserve">Entretien le </w:t>
      </w:r>
      <w:proofErr w:type="gramStart"/>
      <w:r w:rsidRPr="00210B78">
        <w:rPr>
          <w:rFonts w:ascii="Times New Roman" w:eastAsia="Times New Roman" w:hAnsi="Times New Roman" w:cs="Times New Roman"/>
          <w:i/>
          <w:sz w:val="18"/>
          <w:szCs w:val="18"/>
        </w:rPr>
        <w:t>Jeudi</w:t>
      </w:r>
      <w:proofErr w:type="gramEnd"/>
      <w:r w:rsidRPr="00210B78">
        <w:rPr>
          <w:rFonts w:ascii="Times New Roman" w:eastAsia="Times New Roman" w:hAnsi="Times New Roman" w:cs="Times New Roman"/>
          <w:i/>
          <w:sz w:val="18"/>
          <w:szCs w:val="18"/>
        </w:rPr>
        <w:t xml:space="preserve"> 21 décembre 2023.</w:t>
      </w:r>
    </w:p>
    <w:p w14:paraId="607BA82A" w14:textId="77777777" w:rsidR="00463FA2" w:rsidRDefault="00463FA2">
      <w:pPr>
        <w:spacing w:line="240" w:lineRule="auto"/>
        <w:jc w:val="both"/>
        <w:rPr>
          <w:rFonts w:ascii="Times New Roman" w:eastAsia="Times New Roman" w:hAnsi="Times New Roman" w:cs="Times New Roman"/>
          <w:i/>
          <w:sz w:val="24"/>
          <w:szCs w:val="24"/>
        </w:rPr>
      </w:pPr>
    </w:p>
    <w:p w14:paraId="02EF3EDC" w14:textId="77777777" w:rsidR="00463FA2" w:rsidRDefault="004E7A4D">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Muriel MAHE, Centre d’</w:t>
      </w:r>
      <w:proofErr w:type="spellStart"/>
      <w:r>
        <w:rPr>
          <w:rFonts w:ascii="Times New Roman" w:eastAsia="Times New Roman" w:hAnsi="Times New Roman" w:cs="Times New Roman"/>
          <w:sz w:val="24"/>
          <w:szCs w:val="24"/>
          <w:u w:val="single"/>
        </w:rPr>
        <w:t>Etude</w:t>
      </w:r>
      <w:proofErr w:type="spellEnd"/>
      <w:r>
        <w:rPr>
          <w:rFonts w:ascii="Times New Roman" w:eastAsia="Times New Roman" w:hAnsi="Times New Roman" w:cs="Times New Roman"/>
          <w:sz w:val="24"/>
          <w:szCs w:val="24"/>
          <w:u w:val="single"/>
        </w:rPr>
        <w:t xml:space="preserve"> Prospective du </w:t>
      </w:r>
      <w:proofErr w:type="gramStart"/>
      <w:r>
        <w:rPr>
          <w:rFonts w:ascii="Times New Roman" w:eastAsia="Times New Roman" w:hAnsi="Times New Roman" w:cs="Times New Roman"/>
          <w:sz w:val="24"/>
          <w:szCs w:val="24"/>
          <w:u w:val="single"/>
        </w:rPr>
        <w:t>Ministère de l’Agriculture</w:t>
      </w:r>
      <w:proofErr w:type="gramEnd"/>
      <w:r>
        <w:rPr>
          <w:rFonts w:ascii="Times New Roman" w:eastAsia="Times New Roman" w:hAnsi="Times New Roman" w:cs="Times New Roman"/>
          <w:sz w:val="24"/>
          <w:szCs w:val="24"/>
          <w:u w:val="single"/>
        </w:rPr>
        <w:t xml:space="preserve">. </w:t>
      </w:r>
    </w:p>
    <w:p w14:paraId="2F4B2B1B" w14:textId="77777777" w:rsidR="00463FA2" w:rsidRPr="00210B78" w:rsidRDefault="004E7A4D">
      <w:pPr>
        <w:spacing w:line="240" w:lineRule="auto"/>
        <w:jc w:val="both"/>
        <w:rPr>
          <w:rFonts w:ascii="Times New Roman" w:eastAsia="Times New Roman" w:hAnsi="Times New Roman" w:cs="Times New Roman"/>
          <w:i/>
          <w:sz w:val="18"/>
          <w:szCs w:val="18"/>
        </w:rPr>
      </w:pPr>
      <w:r w:rsidRPr="00210B78">
        <w:rPr>
          <w:rFonts w:ascii="Times New Roman" w:eastAsia="Times New Roman" w:hAnsi="Times New Roman" w:cs="Times New Roman"/>
          <w:i/>
          <w:sz w:val="18"/>
          <w:szCs w:val="18"/>
        </w:rPr>
        <w:t>(Pas de réponse)</w:t>
      </w:r>
      <w:r w:rsidRPr="00210B78">
        <w:rPr>
          <w:rFonts w:ascii="Times New Roman" w:eastAsia="Times New Roman" w:hAnsi="Times New Roman" w:cs="Times New Roman"/>
          <w:sz w:val="18"/>
          <w:szCs w:val="18"/>
        </w:rPr>
        <w:t xml:space="preserve"> </w:t>
      </w:r>
      <w:r w:rsidRPr="00210B78">
        <w:rPr>
          <w:rFonts w:ascii="Times New Roman" w:eastAsia="Times New Roman" w:hAnsi="Times New Roman" w:cs="Times New Roman"/>
          <w:i/>
          <w:sz w:val="18"/>
          <w:szCs w:val="18"/>
        </w:rPr>
        <w:t xml:space="preserve"> </w:t>
      </w:r>
    </w:p>
    <w:p w14:paraId="71C17297" w14:textId="77777777" w:rsidR="00463FA2" w:rsidRDefault="00463FA2">
      <w:pPr>
        <w:spacing w:line="240" w:lineRule="auto"/>
        <w:jc w:val="both"/>
        <w:rPr>
          <w:rFonts w:ascii="Times New Roman" w:eastAsia="Times New Roman" w:hAnsi="Times New Roman" w:cs="Times New Roman"/>
          <w:i/>
          <w:sz w:val="24"/>
          <w:szCs w:val="24"/>
        </w:rPr>
      </w:pPr>
    </w:p>
    <w:p w14:paraId="2555FC26" w14:textId="77777777" w:rsidR="00463FA2" w:rsidRDefault="00000000">
      <w:pPr>
        <w:spacing w:line="240" w:lineRule="auto"/>
        <w:jc w:val="both"/>
        <w:rPr>
          <w:rFonts w:ascii="Times New Roman" w:eastAsia="Times New Roman" w:hAnsi="Times New Roman" w:cs="Times New Roman"/>
          <w:sz w:val="24"/>
          <w:szCs w:val="24"/>
        </w:rPr>
      </w:pPr>
      <w:hyperlink r:id="rId47">
        <w:proofErr w:type="spellStart"/>
        <w:r w:rsidR="004E7A4D">
          <w:rPr>
            <w:rFonts w:ascii="Times New Roman" w:eastAsia="Times New Roman" w:hAnsi="Times New Roman" w:cs="Times New Roman"/>
            <w:i/>
            <w:color w:val="1155CC"/>
            <w:sz w:val="24"/>
            <w:szCs w:val="24"/>
            <w:u w:val="single"/>
          </w:rPr>
          <w:t>RobAgri</w:t>
        </w:r>
        <w:proofErr w:type="spellEnd"/>
      </w:hyperlink>
      <w:r w:rsidR="004E7A4D">
        <w:rPr>
          <w:rFonts w:ascii="Times New Roman" w:eastAsia="Times New Roman" w:hAnsi="Times New Roman" w:cs="Times New Roman"/>
          <w:sz w:val="24"/>
          <w:szCs w:val="24"/>
        </w:rPr>
        <w:t xml:space="preserve">, </w:t>
      </w:r>
    </w:p>
    <w:p w14:paraId="6EB709DB" w14:textId="77777777" w:rsidR="00463FA2" w:rsidRPr="00210B78" w:rsidRDefault="004E7A4D">
      <w:pPr>
        <w:spacing w:line="240" w:lineRule="auto"/>
        <w:jc w:val="both"/>
        <w:rPr>
          <w:rFonts w:ascii="Times New Roman" w:eastAsia="Times New Roman" w:hAnsi="Times New Roman" w:cs="Times New Roman"/>
          <w:sz w:val="18"/>
          <w:szCs w:val="18"/>
        </w:rPr>
      </w:pPr>
      <w:r w:rsidRPr="00210B78">
        <w:rPr>
          <w:rFonts w:ascii="Times New Roman" w:eastAsia="Times New Roman" w:hAnsi="Times New Roman" w:cs="Times New Roman"/>
          <w:i/>
          <w:sz w:val="18"/>
          <w:szCs w:val="18"/>
        </w:rPr>
        <w:t>(</w:t>
      </w:r>
      <w:proofErr w:type="gramStart"/>
      <w:r w:rsidRPr="00210B78">
        <w:rPr>
          <w:rFonts w:ascii="Times New Roman" w:eastAsia="Times New Roman" w:hAnsi="Times New Roman" w:cs="Times New Roman"/>
          <w:i/>
          <w:sz w:val="18"/>
          <w:szCs w:val="18"/>
        </w:rPr>
        <w:t>n’ont</w:t>
      </w:r>
      <w:proofErr w:type="gramEnd"/>
      <w:r w:rsidRPr="00210B78">
        <w:rPr>
          <w:rFonts w:ascii="Times New Roman" w:eastAsia="Times New Roman" w:hAnsi="Times New Roman" w:cs="Times New Roman"/>
          <w:i/>
          <w:sz w:val="18"/>
          <w:szCs w:val="18"/>
        </w:rPr>
        <w:t xml:space="preserve"> pas répondu à nos questions) </w:t>
      </w:r>
    </w:p>
    <w:p w14:paraId="7F01FE68" w14:textId="77777777" w:rsidR="00463FA2" w:rsidRDefault="00463FA2">
      <w:pPr>
        <w:spacing w:line="240" w:lineRule="auto"/>
        <w:jc w:val="both"/>
        <w:rPr>
          <w:rFonts w:ascii="Times New Roman" w:eastAsia="Times New Roman" w:hAnsi="Times New Roman" w:cs="Times New Roman"/>
          <w:b/>
          <w:sz w:val="24"/>
          <w:szCs w:val="24"/>
          <w:u w:val="single"/>
        </w:rPr>
      </w:pPr>
    </w:p>
    <w:p w14:paraId="0A89D2B2"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Association</w:t>
      </w:r>
      <w:r w:rsidR="004E2298">
        <w:rPr>
          <w:rFonts w:ascii="Times New Roman" w:eastAsia="Times New Roman" w:hAnsi="Times New Roman" w:cs="Times New Roman"/>
          <w:b/>
          <w:sz w:val="24"/>
          <w:szCs w:val="24"/>
          <w:u w:val="single"/>
        </w:rPr>
        <w:t xml:space="preserve">s </w:t>
      </w:r>
      <w:r>
        <w:rPr>
          <w:rFonts w:ascii="Times New Roman" w:eastAsia="Times New Roman" w:hAnsi="Times New Roman" w:cs="Times New Roman"/>
          <w:b/>
          <w:sz w:val="24"/>
          <w:szCs w:val="24"/>
          <w:u w:val="single"/>
        </w:rPr>
        <w:t xml:space="preserve">: </w:t>
      </w:r>
    </w:p>
    <w:p w14:paraId="6464B454" w14:textId="77777777" w:rsidR="00463FA2" w:rsidRDefault="00463FA2">
      <w:pPr>
        <w:spacing w:line="240" w:lineRule="auto"/>
        <w:jc w:val="both"/>
        <w:rPr>
          <w:rFonts w:ascii="Times New Roman" w:eastAsia="Times New Roman" w:hAnsi="Times New Roman" w:cs="Times New Roman"/>
          <w:b/>
          <w:sz w:val="24"/>
          <w:szCs w:val="24"/>
          <w:u w:val="single"/>
        </w:rPr>
      </w:pPr>
    </w:p>
    <w:p w14:paraId="0666E72A" w14:textId="77777777" w:rsidR="00463FA2" w:rsidRDefault="00000000">
      <w:pPr>
        <w:spacing w:line="240" w:lineRule="auto"/>
        <w:jc w:val="both"/>
        <w:rPr>
          <w:rFonts w:ascii="Times New Roman" w:eastAsia="Times New Roman" w:hAnsi="Times New Roman" w:cs="Times New Roman"/>
          <w:i/>
          <w:color w:val="0563C1"/>
          <w:sz w:val="24"/>
          <w:szCs w:val="24"/>
          <w:u w:val="single"/>
        </w:rPr>
      </w:pPr>
      <w:hyperlink r:id="rId48">
        <w:proofErr w:type="spellStart"/>
        <w:r w:rsidR="004E7A4D">
          <w:rPr>
            <w:rFonts w:ascii="Times New Roman" w:eastAsia="Times New Roman" w:hAnsi="Times New Roman" w:cs="Times New Roman"/>
            <w:i/>
            <w:color w:val="0563C1"/>
            <w:sz w:val="24"/>
            <w:szCs w:val="24"/>
            <w:u w:val="single"/>
          </w:rPr>
          <w:t>Abiosol</w:t>
        </w:r>
        <w:proofErr w:type="spellEnd"/>
        <w:r w:rsidR="004E7A4D">
          <w:rPr>
            <w:rFonts w:ascii="Times New Roman" w:eastAsia="Times New Roman" w:hAnsi="Times New Roman" w:cs="Times New Roman"/>
            <w:i/>
            <w:color w:val="0563C1"/>
            <w:sz w:val="24"/>
            <w:szCs w:val="24"/>
            <w:u w:val="single"/>
          </w:rPr>
          <w:t>, Agriculture Biologique Solidaire.</w:t>
        </w:r>
      </w:hyperlink>
    </w:p>
    <w:p w14:paraId="34BEF845" w14:textId="77777777" w:rsidR="00463FA2" w:rsidRDefault="00463FA2">
      <w:pPr>
        <w:spacing w:line="240" w:lineRule="auto"/>
        <w:jc w:val="both"/>
        <w:rPr>
          <w:rFonts w:ascii="Times New Roman" w:eastAsia="Times New Roman" w:hAnsi="Times New Roman" w:cs="Times New Roman"/>
          <w:sz w:val="18"/>
          <w:szCs w:val="18"/>
        </w:rPr>
      </w:pPr>
    </w:p>
    <w:p w14:paraId="1D4749E2" w14:textId="77777777" w:rsidR="00463FA2" w:rsidRDefault="004E7A4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Acteur intéressant pour comprendre le profil des néo-agriculteurs, qui sont dans la plupart des cas des NIMA. Il permet de dresser un “profil sociologique” des néo-agriculteurs, qui se voient comme des “paysans” en opposition à une logique productiviste.</w:t>
      </w:r>
    </w:p>
    <w:p w14:paraId="52EA1C45" w14:textId="77777777" w:rsidR="00463FA2" w:rsidRDefault="00463FA2">
      <w:pPr>
        <w:spacing w:line="240" w:lineRule="auto"/>
        <w:jc w:val="both"/>
        <w:rPr>
          <w:rFonts w:ascii="Times New Roman" w:eastAsia="Times New Roman" w:hAnsi="Times New Roman" w:cs="Times New Roman"/>
          <w:sz w:val="24"/>
          <w:szCs w:val="24"/>
        </w:rPr>
      </w:pPr>
    </w:p>
    <w:p w14:paraId="7A4B739B" w14:textId="77777777" w:rsidR="00463FA2" w:rsidRDefault="00000000">
      <w:pPr>
        <w:spacing w:line="240" w:lineRule="auto"/>
        <w:jc w:val="both"/>
        <w:rPr>
          <w:rFonts w:ascii="Times New Roman" w:eastAsia="Times New Roman" w:hAnsi="Times New Roman" w:cs="Times New Roman"/>
          <w:sz w:val="24"/>
          <w:szCs w:val="24"/>
          <w:highlight w:val="white"/>
        </w:rPr>
      </w:pPr>
      <w:hyperlink r:id="rId49">
        <w:r w:rsidR="004E7A4D">
          <w:rPr>
            <w:rFonts w:ascii="Times New Roman" w:eastAsia="Times New Roman" w:hAnsi="Times New Roman" w:cs="Times New Roman"/>
            <w:i/>
            <w:color w:val="0563C1"/>
            <w:sz w:val="24"/>
            <w:szCs w:val="24"/>
            <w:highlight w:val="white"/>
            <w:u w:val="single"/>
          </w:rPr>
          <w:t>Démographies des exploitations et des actifs agricoles</w:t>
        </w:r>
      </w:hyperlink>
      <w:r w:rsidR="004E7A4D">
        <w:rPr>
          <w:rFonts w:ascii="Times New Roman" w:eastAsia="Times New Roman" w:hAnsi="Times New Roman" w:cs="Times New Roman"/>
          <w:sz w:val="24"/>
          <w:szCs w:val="24"/>
          <w:highlight w:val="white"/>
        </w:rPr>
        <w:t>, INRAE, juillet 2020.</w:t>
      </w:r>
    </w:p>
    <w:p w14:paraId="3B9EFAC5" w14:textId="77777777" w:rsidR="00463FA2" w:rsidRDefault="00463FA2">
      <w:pPr>
        <w:spacing w:line="240" w:lineRule="auto"/>
        <w:jc w:val="both"/>
        <w:rPr>
          <w:rFonts w:ascii="Times New Roman" w:eastAsia="Times New Roman" w:hAnsi="Times New Roman" w:cs="Times New Roman"/>
          <w:sz w:val="18"/>
          <w:szCs w:val="18"/>
          <w:highlight w:val="white"/>
        </w:rPr>
      </w:pPr>
    </w:p>
    <w:p w14:paraId="5D071BF9"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Chiffres pour les différentes infographies, explication du déclin agricole, mutation des exploitations agricoles etc.</w:t>
      </w:r>
    </w:p>
    <w:p w14:paraId="74C91970"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p w14:paraId="61E1D2CC" w14:textId="77777777" w:rsidR="00463FA2" w:rsidRDefault="00000000">
      <w:pPr>
        <w:spacing w:line="240" w:lineRule="auto"/>
        <w:jc w:val="both"/>
        <w:rPr>
          <w:rFonts w:ascii="Times New Roman" w:eastAsia="Times New Roman" w:hAnsi="Times New Roman" w:cs="Times New Roman"/>
          <w:sz w:val="24"/>
          <w:szCs w:val="24"/>
          <w:highlight w:val="white"/>
        </w:rPr>
      </w:pPr>
      <w:hyperlink r:id="rId50">
        <w:r w:rsidR="004E7A4D">
          <w:rPr>
            <w:rFonts w:ascii="Times New Roman" w:eastAsia="Times New Roman" w:hAnsi="Times New Roman" w:cs="Times New Roman"/>
            <w:i/>
            <w:color w:val="0563C1"/>
            <w:sz w:val="24"/>
            <w:szCs w:val="24"/>
            <w:highlight w:val="white"/>
            <w:u w:val="single"/>
          </w:rPr>
          <w:t>Nos propositions pour lutter contre la concentration des terres</w:t>
        </w:r>
      </w:hyperlink>
      <w:r w:rsidR="004E7A4D">
        <w:rPr>
          <w:rFonts w:ascii="Times New Roman" w:eastAsia="Times New Roman" w:hAnsi="Times New Roman" w:cs="Times New Roman"/>
          <w:color w:val="0563C1"/>
          <w:sz w:val="24"/>
          <w:szCs w:val="24"/>
          <w:highlight w:val="white"/>
        </w:rPr>
        <w:t>,</w:t>
      </w:r>
      <w:r w:rsidR="004E7A4D">
        <w:rPr>
          <w:rFonts w:ascii="Times New Roman" w:eastAsia="Times New Roman" w:hAnsi="Times New Roman" w:cs="Times New Roman"/>
          <w:sz w:val="24"/>
          <w:szCs w:val="24"/>
          <w:highlight w:val="white"/>
        </w:rPr>
        <w:t xml:space="preserve"> TERRE DE LIENS, 2023</w:t>
      </w:r>
    </w:p>
    <w:p w14:paraId="2F60D8B7" w14:textId="77777777" w:rsidR="00463FA2" w:rsidRDefault="00463FA2">
      <w:pPr>
        <w:spacing w:after="240" w:line="240" w:lineRule="auto"/>
        <w:jc w:val="both"/>
        <w:rPr>
          <w:rFonts w:ascii="Times New Roman" w:eastAsia="Times New Roman" w:hAnsi="Times New Roman" w:cs="Times New Roman"/>
          <w:sz w:val="18"/>
          <w:szCs w:val="18"/>
          <w:highlight w:val="white"/>
        </w:rPr>
      </w:pPr>
    </w:p>
    <w:p w14:paraId="3166C0F1" w14:textId="77777777" w:rsidR="00463FA2" w:rsidRDefault="004E7A4D">
      <w:pPr>
        <w:spacing w:after="24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Face aux problèmes de la disparition des fermes, des solutions existent pour continuer de renouveler notre patrimoine d’installation agricole.</w:t>
      </w:r>
    </w:p>
    <w:p w14:paraId="4E04BCEF" w14:textId="77777777" w:rsidR="00463FA2" w:rsidRDefault="00000000">
      <w:pPr>
        <w:spacing w:line="240" w:lineRule="auto"/>
        <w:jc w:val="both"/>
        <w:rPr>
          <w:rFonts w:ascii="Times New Roman" w:eastAsia="Times New Roman" w:hAnsi="Times New Roman" w:cs="Times New Roman"/>
          <w:sz w:val="24"/>
          <w:szCs w:val="24"/>
          <w:highlight w:val="white"/>
        </w:rPr>
      </w:pPr>
      <w:hyperlink r:id="rId51" w:anchor=":~:text=L'enseignement%20agricole%20offre%20un,biais%20de%20l'enseignement%20scolaire">
        <w:r w:rsidR="004E7A4D">
          <w:rPr>
            <w:rFonts w:ascii="Times New Roman" w:eastAsia="Times New Roman" w:hAnsi="Times New Roman" w:cs="Times New Roman"/>
            <w:i/>
            <w:color w:val="0563C1"/>
            <w:sz w:val="24"/>
            <w:szCs w:val="24"/>
            <w:highlight w:val="white"/>
            <w:u w:val="single"/>
          </w:rPr>
          <w:t>Panorama de l’enseignement agricole</w:t>
        </w:r>
      </w:hyperlink>
      <w:r w:rsidR="004E7A4D">
        <w:rPr>
          <w:rFonts w:ascii="Times New Roman" w:eastAsia="Times New Roman" w:hAnsi="Times New Roman" w:cs="Times New Roman"/>
          <w:i/>
          <w:sz w:val="24"/>
          <w:szCs w:val="24"/>
          <w:highlight w:val="white"/>
        </w:rPr>
        <w:t>,</w:t>
      </w:r>
      <w:r w:rsidR="004E7A4D">
        <w:rPr>
          <w:rFonts w:ascii="Times New Roman" w:eastAsia="Times New Roman" w:hAnsi="Times New Roman" w:cs="Times New Roman"/>
          <w:sz w:val="24"/>
          <w:szCs w:val="24"/>
          <w:highlight w:val="white"/>
        </w:rPr>
        <w:t xml:space="preserve"> ANEFA, 2022.</w:t>
      </w:r>
    </w:p>
    <w:p w14:paraId="26D0FF6F" w14:textId="77777777" w:rsidR="00463FA2" w:rsidRDefault="00463FA2">
      <w:pPr>
        <w:spacing w:line="240" w:lineRule="auto"/>
        <w:jc w:val="both"/>
        <w:rPr>
          <w:rFonts w:ascii="Times New Roman" w:eastAsia="Times New Roman" w:hAnsi="Times New Roman" w:cs="Times New Roman"/>
          <w:sz w:val="18"/>
          <w:szCs w:val="18"/>
          <w:highlight w:val="white"/>
        </w:rPr>
      </w:pPr>
    </w:p>
    <w:p w14:paraId="3AE3FA4D"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 document résume le panorama de l’enseignement agricole et détaille avec de nombreux chiffres l’évolution de la population étudiante dans le milieu agricole.</w:t>
      </w:r>
    </w:p>
    <w:p w14:paraId="57061F8F" w14:textId="77777777" w:rsidR="00463FA2" w:rsidRDefault="00463FA2">
      <w:pPr>
        <w:spacing w:line="240" w:lineRule="auto"/>
        <w:jc w:val="both"/>
        <w:rPr>
          <w:rFonts w:ascii="Times New Roman" w:eastAsia="Times New Roman" w:hAnsi="Times New Roman" w:cs="Times New Roman"/>
          <w:sz w:val="24"/>
          <w:szCs w:val="24"/>
          <w:highlight w:val="white"/>
        </w:rPr>
      </w:pPr>
    </w:p>
    <w:p w14:paraId="20F584A5" w14:textId="77777777" w:rsidR="00463FA2" w:rsidRDefault="004E7A4D">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Autres</w:t>
      </w:r>
      <w:r w:rsidR="004E2298">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p>
    <w:p w14:paraId="05EE83AA" w14:textId="77777777" w:rsidR="00463FA2" w:rsidRDefault="00463FA2">
      <w:pPr>
        <w:spacing w:line="240" w:lineRule="auto"/>
        <w:jc w:val="both"/>
        <w:rPr>
          <w:rFonts w:ascii="Times New Roman" w:eastAsia="Times New Roman" w:hAnsi="Times New Roman" w:cs="Times New Roman"/>
          <w:b/>
          <w:sz w:val="24"/>
          <w:szCs w:val="24"/>
          <w:u w:val="single"/>
        </w:rPr>
      </w:pPr>
    </w:p>
    <w:p w14:paraId="2A3DBC71" w14:textId="77777777" w:rsidR="00463FA2" w:rsidRDefault="00000000">
      <w:pPr>
        <w:spacing w:line="240" w:lineRule="auto"/>
        <w:jc w:val="both"/>
        <w:rPr>
          <w:rFonts w:ascii="Times New Roman" w:eastAsia="Times New Roman" w:hAnsi="Times New Roman" w:cs="Times New Roman"/>
          <w:sz w:val="24"/>
          <w:szCs w:val="24"/>
        </w:rPr>
      </w:pPr>
      <w:hyperlink r:id="rId52">
        <w:r w:rsidR="004E7A4D">
          <w:rPr>
            <w:rFonts w:ascii="Times New Roman" w:eastAsia="Times New Roman" w:hAnsi="Times New Roman" w:cs="Times New Roman"/>
            <w:i/>
            <w:color w:val="0563C1"/>
            <w:sz w:val="24"/>
            <w:szCs w:val="24"/>
            <w:highlight w:val="white"/>
            <w:u w:val="single"/>
          </w:rPr>
          <w:t>Définition bocage,</w:t>
        </w:r>
      </w:hyperlink>
      <w:hyperlink r:id="rId53">
        <w:r w:rsidR="004E7A4D">
          <w:rPr>
            <w:rFonts w:ascii="Times New Roman" w:eastAsia="Times New Roman" w:hAnsi="Times New Roman" w:cs="Times New Roman"/>
            <w:sz w:val="24"/>
            <w:szCs w:val="24"/>
          </w:rPr>
          <w:t xml:space="preserve"> Larousse</w:t>
        </w:r>
      </w:hyperlink>
      <w:r w:rsidR="004E7A4D">
        <w:rPr>
          <w:rFonts w:ascii="Times New Roman" w:eastAsia="Times New Roman" w:hAnsi="Times New Roman" w:cs="Times New Roman"/>
          <w:sz w:val="24"/>
          <w:szCs w:val="24"/>
        </w:rPr>
        <w:t>.</w:t>
      </w:r>
    </w:p>
    <w:p w14:paraId="1D7310EC" w14:textId="77777777" w:rsidR="00463FA2" w:rsidRDefault="00463FA2">
      <w:pPr>
        <w:spacing w:line="240" w:lineRule="auto"/>
        <w:jc w:val="both"/>
        <w:rPr>
          <w:rFonts w:ascii="Times New Roman" w:eastAsia="Times New Roman" w:hAnsi="Times New Roman" w:cs="Times New Roman"/>
          <w:sz w:val="18"/>
          <w:szCs w:val="18"/>
        </w:rPr>
      </w:pPr>
    </w:p>
    <w:p w14:paraId="625CE75A"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18"/>
          <w:szCs w:val="18"/>
        </w:rPr>
        <w:t>Le bocage se définit par le Dictionnaire Larousse comme étant un : “Assemblage de parcelles (champs ou prairies), de formes irrégulières et de dimensions inégales, limitées et closes par des haies vives bordant des chemins creux. (Autrefois dominant dans l'ouest de la France, il a reculé avec l'extension du remembrement)”.</w:t>
      </w:r>
    </w:p>
    <w:p w14:paraId="21245BB0"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ADE294F" w14:textId="77777777" w:rsidR="00463FA2" w:rsidRDefault="00000000">
      <w:pPr>
        <w:spacing w:line="240" w:lineRule="auto"/>
        <w:jc w:val="both"/>
        <w:rPr>
          <w:rFonts w:ascii="Times New Roman" w:eastAsia="Times New Roman" w:hAnsi="Times New Roman" w:cs="Times New Roman"/>
          <w:sz w:val="24"/>
          <w:szCs w:val="24"/>
          <w:highlight w:val="white"/>
        </w:rPr>
      </w:pPr>
      <w:hyperlink r:id="rId54">
        <w:r w:rsidR="004E7A4D">
          <w:rPr>
            <w:rFonts w:ascii="Times New Roman" w:eastAsia="Times New Roman" w:hAnsi="Times New Roman" w:cs="Times New Roman"/>
            <w:i/>
            <w:color w:val="0563C1"/>
            <w:sz w:val="24"/>
            <w:szCs w:val="24"/>
            <w:highlight w:val="white"/>
            <w:u w:val="single"/>
          </w:rPr>
          <w:t>Définition fermage</w:t>
        </w:r>
      </w:hyperlink>
      <w:hyperlink r:id="rId55">
        <w:r w:rsidR="004E7A4D">
          <w:rPr>
            <w:rFonts w:ascii="Times New Roman" w:eastAsia="Times New Roman" w:hAnsi="Times New Roman" w:cs="Times New Roman"/>
            <w:color w:val="0563C1"/>
            <w:sz w:val="24"/>
            <w:szCs w:val="24"/>
            <w:highlight w:val="white"/>
            <w:u w:val="single"/>
          </w:rPr>
          <w:t>,</w:t>
        </w:r>
      </w:hyperlink>
      <w:hyperlink r:id="rId56">
        <w:r w:rsidR="004E7A4D">
          <w:rPr>
            <w:rFonts w:ascii="Times New Roman" w:eastAsia="Times New Roman" w:hAnsi="Times New Roman" w:cs="Times New Roman"/>
            <w:sz w:val="24"/>
            <w:szCs w:val="24"/>
            <w:highlight w:val="white"/>
          </w:rPr>
          <w:t xml:space="preserve"> Larousse</w:t>
        </w:r>
      </w:hyperlink>
      <w:r w:rsidR="004E7A4D">
        <w:rPr>
          <w:rFonts w:ascii="Times New Roman" w:eastAsia="Times New Roman" w:hAnsi="Times New Roman" w:cs="Times New Roman"/>
          <w:sz w:val="24"/>
          <w:szCs w:val="24"/>
          <w:highlight w:val="white"/>
        </w:rPr>
        <w:t xml:space="preserve">. </w:t>
      </w:r>
    </w:p>
    <w:p w14:paraId="07E38249" w14:textId="77777777" w:rsidR="00463FA2" w:rsidRDefault="00463FA2">
      <w:pPr>
        <w:spacing w:after="200" w:line="240" w:lineRule="auto"/>
        <w:jc w:val="both"/>
        <w:rPr>
          <w:rFonts w:ascii="Times New Roman" w:eastAsia="Times New Roman" w:hAnsi="Times New Roman" w:cs="Times New Roman"/>
          <w:sz w:val="18"/>
          <w:szCs w:val="18"/>
          <w:highlight w:val="white"/>
        </w:rPr>
      </w:pPr>
    </w:p>
    <w:p w14:paraId="3E09E20B" w14:textId="77777777" w:rsidR="00463FA2" w:rsidRDefault="004E7A4D">
      <w:pPr>
        <w:spacing w:after="20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Le fermage se définit par le Dictionnaire Larousse comme étant une : “Redevance annuelle versée par le fermier au propriétaire foncier”.</w:t>
      </w:r>
    </w:p>
    <w:p w14:paraId="1C318A54" w14:textId="77777777" w:rsidR="00463FA2" w:rsidRDefault="00000000">
      <w:pPr>
        <w:spacing w:line="240" w:lineRule="auto"/>
        <w:jc w:val="both"/>
        <w:rPr>
          <w:rFonts w:ascii="Times New Roman" w:eastAsia="Times New Roman" w:hAnsi="Times New Roman" w:cs="Times New Roman"/>
          <w:sz w:val="24"/>
          <w:szCs w:val="24"/>
          <w:highlight w:val="white"/>
        </w:rPr>
      </w:pPr>
      <w:hyperlink r:id="rId57">
        <w:r w:rsidR="004E7A4D">
          <w:rPr>
            <w:rFonts w:ascii="Times New Roman" w:eastAsia="Times New Roman" w:hAnsi="Times New Roman" w:cs="Times New Roman"/>
            <w:i/>
            <w:color w:val="1155CC"/>
            <w:sz w:val="24"/>
            <w:szCs w:val="24"/>
            <w:highlight w:val="white"/>
            <w:u w:val="single"/>
          </w:rPr>
          <w:t>Distribution : concentration dans les centrales d’achats européennes</w:t>
        </w:r>
      </w:hyperlink>
      <w:r w:rsidR="004E7A4D">
        <w:rPr>
          <w:rFonts w:ascii="Times New Roman" w:eastAsia="Times New Roman" w:hAnsi="Times New Roman" w:cs="Times New Roman"/>
          <w:sz w:val="24"/>
          <w:szCs w:val="24"/>
          <w:highlight w:val="white"/>
        </w:rPr>
        <w:t xml:space="preserve">, R. </w:t>
      </w:r>
      <w:proofErr w:type="spellStart"/>
      <w:r w:rsidR="004E7A4D">
        <w:rPr>
          <w:rFonts w:ascii="Times New Roman" w:eastAsia="Times New Roman" w:hAnsi="Times New Roman" w:cs="Times New Roman"/>
          <w:sz w:val="24"/>
          <w:szCs w:val="24"/>
          <w:highlight w:val="white"/>
        </w:rPr>
        <w:t>Gelin</w:t>
      </w:r>
      <w:proofErr w:type="spellEnd"/>
      <w:r w:rsidR="004E7A4D">
        <w:rPr>
          <w:rFonts w:ascii="Times New Roman" w:eastAsia="Times New Roman" w:hAnsi="Times New Roman" w:cs="Times New Roman"/>
          <w:sz w:val="24"/>
          <w:szCs w:val="24"/>
          <w:highlight w:val="white"/>
        </w:rPr>
        <w:t xml:space="preserve">, </w:t>
      </w:r>
      <w:r w:rsidR="004E7A4D">
        <w:rPr>
          <w:rFonts w:ascii="Times New Roman" w:eastAsia="Times New Roman" w:hAnsi="Times New Roman" w:cs="Times New Roman"/>
          <w:i/>
          <w:sz w:val="24"/>
          <w:szCs w:val="24"/>
          <w:highlight w:val="white"/>
        </w:rPr>
        <w:t>GRESEA</w:t>
      </w:r>
      <w:r w:rsidR="004E7A4D">
        <w:rPr>
          <w:rFonts w:ascii="Times New Roman" w:eastAsia="Times New Roman" w:hAnsi="Times New Roman" w:cs="Times New Roman"/>
          <w:sz w:val="24"/>
          <w:szCs w:val="24"/>
          <w:highlight w:val="white"/>
        </w:rPr>
        <w:t>, 2015.</w:t>
      </w:r>
    </w:p>
    <w:p w14:paraId="33947330" w14:textId="77777777" w:rsidR="00463FA2" w:rsidRDefault="00463FA2">
      <w:pPr>
        <w:spacing w:after="240" w:line="240" w:lineRule="auto"/>
        <w:jc w:val="both"/>
        <w:rPr>
          <w:rFonts w:ascii="Times New Roman" w:eastAsia="Times New Roman" w:hAnsi="Times New Roman" w:cs="Times New Roman"/>
          <w:sz w:val="18"/>
          <w:szCs w:val="18"/>
          <w:highlight w:val="white"/>
        </w:rPr>
      </w:pPr>
    </w:p>
    <w:p w14:paraId="6113B487" w14:textId="77777777" w:rsidR="00463FA2" w:rsidRDefault="004E7A4D">
      <w:pPr>
        <w:spacing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Met en avant la puissance des centrales d’achat du fait de leur concentration. La situation d’oligopole leur permet d’imposer leurs prix aux producteurs et de les tirer à la baisse.</w:t>
      </w:r>
    </w:p>
    <w:p w14:paraId="4C0192CF" w14:textId="77777777" w:rsidR="00463FA2" w:rsidRDefault="00463FA2">
      <w:pPr>
        <w:spacing w:line="240" w:lineRule="auto"/>
        <w:jc w:val="center"/>
        <w:rPr>
          <w:rFonts w:ascii="Times New Roman" w:eastAsia="Times New Roman" w:hAnsi="Times New Roman" w:cs="Times New Roman"/>
          <w:sz w:val="24"/>
          <w:szCs w:val="24"/>
        </w:rPr>
      </w:pPr>
    </w:p>
    <w:p w14:paraId="7369DB06" w14:textId="77777777" w:rsidR="00463FA2" w:rsidRDefault="00463FA2">
      <w:pPr>
        <w:spacing w:line="240" w:lineRule="auto"/>
        <w:jc w:val="both"/>
        <w:rPr>
          <w:highlight w:val="white"/>
        </w:rPr>
      </w:pPr>
    </w:p>
    <w:p w14:paraId="3F046E7D" w14:textId="77777777" w:rsidR="00463FA2" w:rsidRDefault="00463FA2">
      <w:pPr>
        <w:spacing w:before="240" w:after="240" w:line="240" w:lineRule="auto"/>
        <w:jc w:val="both"/>
        <w:rPr>
          <w:rFonts w:ascii="Times New Roman" w:eastAsia="Times New Roman" w:hAnsi="Times New Roman" w:cs="Times New Roman"/>
          <w:sz w:val="24"/>
          <w:szCs w:val="24"/>
          <w:highlight w:val="white"/>
        </w:rPr>
      </w:pPr>
    </w:p>
    <w:p w14:paraId="280F8E40" w14:textId="77777777" w:rsidR="00463FA2" w:rsidRDefault="00463FA2">
      <w:pPr>
        <w:spacing w:before="240" w:line="240" w:lineRule="auto"/>
        <w:jc w:val="both"/>
        <w:rPr>
          <w:rFonts w:ascii="Times New Roman" w:eastAsia="Times New Roman" w:hAnsi="Times New Roman" w:cs="Times New Roman"/>
          <w:sz w:val="24"/>
          <w:szCs w:val="24"/>
          <w:highlight w:val="white"/>
        </w:rPr>
      </w:pPr>
    </w:p>
    <w:p w14:paraId="77D0E2BF" w14:textId="77777777" w:rsidR="00463FA2" w:rsidRDefault="00463FA2">
      <w:pPr>
        <w:spacing w:before="240" w:after="240" w:line="240" w:lineRule="auto"/>
        <w:jc w:val="both"/>
        <w:rPr>
          <w:rFonts w:ascii="Times New Roman" w:eastAsia="Times New Roman" w:hAnsi="Times New Roman" w:cs="Times New Roman"/>
          <w:sz w:val="24"/>
          <w:szCs w:val="24"/>
          <w:highlight w:val="white"/>
        </w:rPr>
      </w:pPr>
    </w:p>
    <w:p w14:paraId="2397ADC1" w14:textId="77777777" w:rsidR="00463FA2" w:rsidRDefault="004E7A4D">
      <w:pPr>
        <w:spacing w:line="240" w:lineRule="auto"/>
        <w:rPr>
          <w:b/>
          <w:sz w:val="21"/>
          <w:szCs w:val="21"/>
          <w:highlight w:val="white"/>
        </w:rPr>
      </w:pPr>
      <w:r>
        <w:rPr>
          <w:b/>
          <w:sz w:val="21"/>
          <w:szCs w:val="21"/>
          <w:highlight w:val="white"/>
        </w:rPr>
        <w:t xml:space="preserve"> </w:t>
      </w:r>
    </w:p>
    <w:p w14:paraId="0CF17C0A" w14:textId="77777777" w:rsidR="00463FA2" w:rsidRDefault="004E7A4D">
      <w:pPr>
        <w:spacing w:line="240" w:lineRule="auto"/>
        <w:jc w:val="center"/>
        <w:rPr>
          <w:b/>
          <w:sz w:val="21"/>
          <w:szCs w:val="21"/>
          <w:highlight w:val="white"/>
        </w:rPr>
      </w:pPr>
      <w:r>
        <w:rPr>
          <w:b/>
          <w:sz w:val="21"/>
          <w:szCs w:val="21"/>
          <w:highlight w:val="white"/>
        </w:rPr>
        <w:t xml:space="preserve"> </w:t>
      </w:r>
    </w:p>
    <w:p w14:paraId="27304495" w14:textId="77777777" w:rsidR="00463FA2" w:rsidRDefault="00463FA2">
      <w:pPr>
        <w:spacing w:before="240" w:after="240" w:line="240" w:lineRule="auto"/>
        <w:jc w:val="both"/>
        <w:rPr>
          <w:rFonts w:ascii="Times New Roman" w:eastAsia="Times New Roman" w:hAnsi="Times New Roman" w:cs="Times New Roman"/>
          <w:sz w:val="24"/>
          <w:szCs w:val="24"/>
          <w:highlight w:val="white"/>
        </w:rPr>
      </w:pPr>
    </w:p>
    <w:p w14:paraId="01C3BD68" w14:textId="77777777" w:rsidR="00463FA2" w:rsidRDefault="00463FA2">
      <w:pPr>
        <w:spacing w:before="240" w:after="240" w:line="240" w:lineRule="auto"/>
        <w:jc w:val="both"/>
        <w:rPr>
          <w:rFonts w:ascii="Times New Roman" w:eastAsia="Times New Roman" w:hAnsi="Times New Roman" w:cs="Times New Roman"/>
          <w:sz w:val="24"/>
          <w:szCs w:val="24"/>
          <w:highlight w:val="white"/>
        </w:rPr>
      </w:pPr>
    </w:p>
    <w:p w14:paraId="4D45F7E0" w14:textId="77777777" w:rsidR="00463FA2" w:rsidRDefault="00463FA2">
      <w:pPr>
        <w:spacing w:before="240" w:after="240" w:line="240" w:lineRule="auto"/>
        <w:jc w:val="both"/>
        <w:rPr>
          <w:rFonts w:ascii="Times New Roman" w:eastAsia="Times New Roman" w:hAnsi="Times New Roman" w:cs="Times New Roman"/>
          <w:sz w:val="24"/>
          <w:szCs w:val="24"/>
          <w:highlight w:val="white"/>
        </w:rPr>
      </w:pPr>
    </w:p>
    <w:p w14:paraId="104335F4" w14:textId="77777777" w:rsidR="00463FA2" w:rsidRDefault="00463FA2">
      <w:pPr>
        <w:spacing w:before="240" w:after="240" w:line="240" w:lineRule="auto"/>
        <w:jc w:val="both"/>
        <w:rPr>
          <w:rFonts w:ascii="Times New Roman" w:eastAsia="Times New Roman" w:hAnsi="Times New Roman" w:cs="Times New Roman"/>
          <w:sz w:val="18"/>
          <w:szCs w:val="18"/>
          <w:highlight w:val="white"/>
        </w:rPr>
      </w:pPr>
    </w:p>
    <w:p w14:paraId="7D79997E" w14:textId="77777777" w:rsidR="00463FA2" w:rsidRDefault="00463FA2">
      <w:pPr>
        <w:spacing w:before="240" w:after="240" w:line="240" w:lineRule="auto"/>
        <w:jc w:val="both"/>
        <w:rPr>
          <w:rFonts w:ascii="Times New Roman" w:eastAsia="Times New Roman" w:hAnsi="Times New Roman" w:cs="Times New Roman"/>
          <w:sz w:val="18"/>
          <w:szCs w:val="18"/>
          <w:highlight w:val="white"/>
        </w:rPr>
      </w:pPr>
    </w:p>
    <w:p w14:paraId="3D027E65" w14:textId="77777777" w:rsidR="00463FA2" w:rsidRDefault="00463FA2">
      <w:pPr>
        <w:spacing w:before="240" w:after="240" w:line="240" w:lineRule="auto"/>
        <w:jc w:val="both"/>
        <w:rPr>
          <w:rFonts w:ascii="Times New Roman" w:eastAsia="Times New Roman" w:hAnsi="Times New Roman" w:cs="Times New Roman"/>
          <w:sz w:val="24"/>
          <w:szCs w:val="24"/>
          <w:highlight w:val="white"/>
        </w:rPr>
      </w:pPr>
    </w:p>
    <w:p w14:paraId="23B7B9D7" w14:textId="77777777" w:rsidR="00463FA2" w:rsidRDefault="00463FA2">
      <w:pPr>
        <w:spacing w:before="240" w:after="240" w:line="240" w:lineRule="auto"/>
        <w:jc w:val="both"/>
        <w:rPr>
          <w:rFonts w:ascii="Times New Roman" w:eastAsia="Times New Roman" w:hAnsi="Times New Roman" w:cs="Times New Roman"/>
          <w:sz w:val="18"/>
          <w:szCs w:val="18"/>
        </w:rPr>
      </w:pPr>
    </w:p>
    <w:p w14:paraId="5A613C14" w14:textId="77777777" w:rsidR="00463FA2" w:rsidRDefault="00463FA2">
      <w:pPr>
        <w:spacing w:line="240" w:lineRule="auto"/>
        <w:rPr>
          <w:rFonts w:ascii="Times New Roman" w:eastAsia="Times New Roman" w:hAnsi="Times New Roman" w:cs="Times New Roman"/>
          <w:sz w:val="24"/>
          <w:szCs w:val="24"/>
          <w:highlight w:val="white"/>
        </w:rPr>
      </w:pPr>
    </w:p>
    <w:p w14:paraId="5F4AB656"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041F0BC" w14:textId="77777777" w:rsidR="00463FA2" w:rsidRDefault="00463FA2">
      <w:pPr>
        <w:spacing w:line="240" w:lineRule="auto"/>
        <w:jc w:val="both"/>
        <w:rPr>
          <w:rFonts w:ascii="Times New Roman" w:eastAsia="Times New Roman" w:hAnsi="Times New Roman" w:cs="Times New Roman"/>
          <w:sz w:val="18"/>
          <w:szCs w:val="18"/>
          <w:highlight w:val="white"/>
        </w:rPr>
      </w:pPr>
    </w:p>
    <w:p w14:paraId="0CBD40EE" w14:textId="77777777" w:rsidR="00463FA2" w:rsidRDefault="004E7A4D">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3709BC3"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214759D" w14:textId="77777777" w:rsidR="00463FA2" w:rsidRDefault="00463FA2">
      <w:pPr>
        <w:spacing w:line="240" w:lineRule="auto"/>
        <w:jc w:val="both"/>
        <w:rPr>
          <w:rFonts w:ascii="Times New Roman" w:eastAsia="Times New Roman" w:hAnsi="Times New Roman" w:cs="Times New Roman"/>
          <w:sz w:val="18"/>
          <w:szCs w:val="18"/>
          <w:highlight w:val="white"/>
        </w:rPr>
      </w:pPr>
    </w:p>
    <w:p w14:paraId="05F0BF7C"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FEEBB67" w14:textId="77777777" w:rsidR="00463FA2" w:rsidRDefault="00463FA2">
      <w:pPr>
        <w:spacing w:line="240" w:lineRule="auto"/>
        <w:jc w:val="both"/>
        <w:rPr>
          <w:rFonts w:ascii="Times New Roman" w:eastAsia="Times New Roman" w:hAnsi="Times New Roman" w:cs="Times New Roman"/>
          <w:sz w:val="18"/>
          <w:szCs w:val="18"/>
          <w:highlight w:val="white"/>
        </w:rPr>
      </w:pPr>
    </w:p>
    <w:p w14:paraId="049869F0"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624D80E" w14:textId="77777777" w:rsidR="00463FA2" w:rsidRDefault="00463FA2">
      <w:pPr>
        <w:spacing w:line="240" w:lineRule="auto"/>
        <w:jc w:val="both"/>
        <w:rPr>
          <w:rFonts w:ascii="Times New Roman" w:eastAsia="Times New Roman" w:hAnsi="Times New Roman" w:cs="Times New Roman"/>
          <w:sz w:val="24"/>
          <w:szCs w:val="24"/>
          <w:highlight w:val="white"/>
        </w:rPr>
      </w:pPr>
    </w:p>
    <w:p w14:paraId="2E816FF2" w14:textId="77777777" w:rsidR="00463FA2" w:rsidRDefault="00463FA2">
      <w:pPr>
        <w:spacing w:line="240" w:lineRule="auto"/>
        <w:jc w:val="both"/>
        <w:rPr>
          <w:rFonts w:ascii="Times New Roman" w:eastAsia="Times New Roman" w:hAnsi="Times New Roman" w:cs="Times New Roman"/>
          <w:sz w:val="24"/>
          <w:szCs w:val="24"/>
          <w:highlight w:val="white"/>
        </w:rPr>
      </w:pPr>
    </w:p>
    <w:p w14:paraId="36B06F1B" w14:textId="77777777" w:rsidR="00463FA2" w:rsidRDefault="00463FA2">
      <w:pPr>
        <w:spacing w:line="240" w:lineRule="auto"/>
        <w:jc w:val="both"/>
        <w:rPr>
          <w:rFonts w:ascii="Times New Roman" w:eastAsia="Times New Roman" w:hAnsi="Times New Roman" w:cs="Times New Roman"/>
          <w:sz w:val="24"/>
          <w:szCs w:val="24"/>
          <w:highlight w:val="white"/>
        </w:rPr>
      </w:pPr>
    </w:p>
    <w:p w14:paraId="29A330A2" w14:textId="77777777" w:rsidR="00463FA2" w:rsidRDefault="004E7A4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48D77D0" w14:textId="77777777" w:rsidR="00463FA2" w:rsidRDefault="00463FA2">
      <w:pPr>
        <w:spacing w:line="240" w:lineRule="auto"/>
        <w:jc w:val="both"/>
        <w:rPr>
          <w:rFonts w:ascii="Times New Roman" w:eastAsia="Times New Roman" w:hAnsi="Times New Roman" w:cs="Times New Roman"/>
          <w:sz w:val="24"/>
          <w:szCs w:val="24"/>
          <w:highlight w:val="white"/>
        </w:rPr>
      </w:pPr>
    </w:p>
    <w:p w14:paraId="723A52E8" w14:textId="77777777" w:rsidR="00463FA2" w:rsidRDefault="004E7A4D">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 xml:space="preserve"> </w:t>
      </w:r>
    </w:p>
    <w:sectPr w:rsidR="00463FA2">
      <w:headerReference w:type="default" r:id="rId58"/>
      <w:footerReference w:type="default" r:id="rId5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EA2E" w14:textId="77777777" w:rsidR="0096437A" w:rsidRDefault="0096437A">
      <w:pPr>
        <w:spacing w:line="240" w:lineRule="auto"/>
      </w:pPr>
      <w:r>
        <w:separator/>
      </w:r>
    </w:p>
  </w:endnote>
  <w:endnote w:type="continuationSeparator" w:id="0">
    <w:p w14:paraId="3C4300CB" w14:textId="77777777" w:rsidR="0096437A" w:rsidRDefault="00964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1C09" w14:textId="77777777" w:rsidR="00463FA2" w:rsidRDefault="00463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7150" w14:textId="77777777" w:rsidR="0096437A" w:rsidRDefault="0096437A">
      <w:pPr>
        <w:spacing w:line="240" w:lineRule="auto"/>
      </w:pPr>
      <w:r>
        <w:separator/>
      </w:r>
    </w:p>
  </w:footnote>
  <w:footnote w:type="continuationSeparator" w:id="0">
    <w:p w14:paraId="40D98232" w14:textId="77777777" w:rsidR="0096437A" w:rsidRDefault="00964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59A9" w14:textId="77777777" w:rsidR="00463FA2" w:rsidRDefault="00463F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436D"/>
    <w:multiLevelType w:val="multilevel"/>
    <w:tmpl w:val="C41880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08D4716"/>
    <w:multiLevelType w:val="multilevel"/>
    <w:tmpl w:val="9050E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9439823">
    <w:abstractNumId w:val="0"/>
  </w:num>
  <w:num w:numId="2" w16cid:durableId="37559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A2"/>
    <w:rsid w:val="001455C3"/>
    <w:rsid w:val="00210B78"/>
    <w:rsid w:val="00435EDE"/>
    <w:rsid w:val="00463FA2"/>
    <w:rsid w:val="004E2298"/>
    <w:rsid w:val="004E7A4D"/>
    <w:rsid w:val="008D1192"/>
    <w:rsid w:val="0096437A"/>
    <w:rsid w:val="00B03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4614"/>
  <w15:docId w15:val="{38CE8F63-234C-4213-B7B1-F19D57D3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e.delegfrance.org/l-agriculture-francaise-en-3038" TargetMode="External"/><Relationship Id="rId18" Type="http://schemas.openxmlformats.org/officeDocument/2006/relationships/hyperlink" Target="https://www.senat.fr/salle-de-presse/communiques-de-presse/presse/cp20221104.html" TargetMode="External"/><Relationship Id="rId26" Type="http://schemas.openxmlformats.org/officeDocument/2006/relationships/hyperlink" Target="https://english.kyodonews.net/news/2021/11/19c1d0a247e5-feature-experimental-ai-lending-helping-hand-to-fruit-producers.html?phrase=food&amp;words=Food,foods,food" TargetMode="External"/><Relationship Id="rId39" Type="http://schemas.openxmlformats.org/officeDocument/2006/relationships/hyperlink" Target="https://www.monde-diplomatique.fr/mav/91/NIKONOFF/52458" TargetMode="External"/><Relationship Id="rId21" Type="http://schemas.openxmlformats.org/officeDocument/2006/relationships/hyperlink" Target="https://www.asahi.com/ajw/articles/15026367" TargetMode="External"/><Relationship Id="rId34" Type="http://schemas.openxmlformats.org/officeDocument/2006/relationships/hyperlink" Target="https://www.monde-diplomatique.fr/2017/10/ZAJEC/57980" TargetMode="External"/><Relationship Id="rId42" Type="http://schemas.openxmlformats.org/officeDocument/2006/relationships/hyperlink" Target="https://www.lafranceagricole.fr/kubota/article/748996/une-ferme-universitaire-entirement-robotise" TargetMode="External"/><Relationship Id="rId47" Type="http://schemas.openxmlformats.org/officeDocument/2006/relationships/hyperlink" Target="https://www.bing.com/ck/a?!&amp;&amp;p=d67be41e4580c054JmltdHM9MTcwMzIwMzIwMCZpZ3VpZD0zN2E1ZDY2My0zMjc3LTY4ZjYtMDYxNi1jNWU1MzNiMDY5OTQmaW5zaWQ9NTIwMA&amp;ptn=3&amp;ver=2&amp;hsh=3&amp;fclid=37a5d663-3277-68f6-0616-c5e533b06994&amp;psq=robagri&amp;u=a1aHR0cHM6Ly93d3cucm9iYWdyaS5mci8&amp;ntb=1" TargetMode="External"/><Relationship Id="rId50" Type="http://schemas.openxmlformats.org/officeDocument/2006/relationships/hyperlink" Target="https://terredeliens.org/national/nos-propositions-pour-lutter-contre-la-concentration-des-terres/" TargetMode="External"/><Relationship Id="rId55" Type="http://schemas.openxmlformats.org/officeDocument/2006/relationships/hyperlink" Target="https://www.larousse.fr/dictionnaires/francais/fermage/33287" TargetMode="External"/><Relationship Id="rId7" Type="http://schemas.openxmlformats.org/officeDocument/2006/relationships/hyperlink" Target="https://www.universalis.fr/encyclopedie/charte-de-la-havane/" TargetMode="External"/><Relationship Id="rId2" Type="http://schemas.openxmlformats.org/officeDocument/2006/relationships/styles" Target="styles.xml"/><Relationship Id="rId16" Type="http://schemas.openxmlformats.org/officeDocument/2006/relationships/hyperlink" Target="https://www.insee.fr/fr/statistiques/4806717" TargetMode="External"/><Relationship Id="rId29" Type="http://schemas.openxmlformats.org/officeDocument/2006/relationships/hyperlink" Target="https://www.researchgate.net/figure/Evolution-des-consommations-de-produits-animaux-par-personne-dans-lUE-a-28-par_fig2_335662583" TargetMode="External"/><Relationship Id="rId11" Type="http://schemas.openxmlformats.org/officeDocument/2006/relationships/hyperlink" Target="https://www.gouvernement.fr/actualite/agroecologie-et-numerique-letat-investit-65-millions-deuros-pour-la-recherche" TargetMode="External"/><Relationship Id="rId24" Type="http://schemas.openxmlformats.org/officeDocument/2006/relationships/hyperlink" Target="https://www.lepoint.fr/economie/agriculture-la-france-importe-50-de-ce-qu-elle-consomme-03-10-2022-2492311_28.php" TargetMode="External"/><Relationship Id="rId32" Type="http://schemas.openxmlformats.org/officeDocument/2006/relationships/hyperlink" Target="https://www.sciencesetavenir.fr/nature-environnement/agriculture/la-pac-2014-2020-est-un-fiasco-pour-la-biodiversite_145124" TargetMode="External"/><Relationship Id="rId37" Type="http://schemas.openxmlformats.org/officeDocument/2006/relationships/hyperlink" Target="http://geoconfluences.ens-lyon.fr/glossaire/neoruraux/@@download_pdf?id=neoruraux&amp;uid=53e286f744d048ca8262d20a494c2c23" TargetMode="External"/><Relationship Id="rId40" Type="http://schemas.openxmlformats.org/officeDocument/2006/relationships/hyperlink" Target="https://www.usine-digitale.fr/editorial/salon-de-l-agriculture-la-digitalisation-de-l-agriculture-francaise-est-enfin-en-marche.N812455" TargetMode="External"/><Relationship Id="rId45" Type="http://schemas.openxmlformats.org/officeDocument/2006/relationships/hyperlink" Target="https://www.bing.com/ck/a?!&amp;&amp;p=2f7e18b6a82ca0c7JmltdHM9MTcwMzIwMzIwMCZpZ3VpZD0zN2E1ZDY2My0zMjc3LTY4ZjYtMDYxNi1jNWU1MzNiMDY5OTQmaW5zaWQ9NTIyNQ&amp;ptn=3&amp;ver=2&amp;hsh=3&amp;fclid=37a5d663-3277-68f6-0616-c5e533b06994&amp;psq=FNSEA&amp;u=a1aHR0cHM6Ly93d3cuZm5zZWEuZnIv&amp;ntb=1" TargetMode="External"/><Relationship Id="rId53" Type="http://schemas.openxmlformats.org/officeDocument/2006/relationships/hyperlink" Target="https://www.larousse.fr/dictionnaires/francais/bocage/9968"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lecese.fr/" TargetMode="External"/><Relationship Id="rId14" Type="http://schemas.openxmlformats.org/officeDocument/2006/relationships/hyperlink" Target="https://www.gouvernement.fr/sites/default/files/contenu/piece-jointe/2021/10/hcp_ouverture-n7-grande_puissance_agricole.pdf" TargetMode="External"/><Relationship Id="rId22" Type="http://schemas.openxmlformats.org/officeDocument/2006/relationships/hyperlink" Target="https://agriculture.gouv.fr/pac-2023-2027-le-plan-strategique-national" TargetMode="External"/><Relationship Id="rId27" Type="http://schemas.openxmlformats.org/officeDocument/2006/relationships/hyperlink" Target="https://www.leparisien.fr/economie/marges-dans-la-grande-distribution-dans-le-secret-de-la-fabrique-des-prix-09-10-2019-8169825.php" TargetMode="External"/><Relationship Id="rId30" Type="http://schemas.openxmlformats.org/officeDocument/2006/relationships/hyperlink" Target="https://www.ege.fr/infoguerre/2019/05/ingerence-etrangere-donnees-agronomiques-francaises" TargetMode="External"/><Relationship Id="rId35" Type="http://schemas.openxmlformats.org/officeDocument/2006/relationships/hyperlink" Target="https://www.hbrfrance.fr/chroniques-experts/2016/12/13290-le-nudge-larme-secrete-des-marketeurs-pour-booster-leur-strategie/" TargetMode="External"/><Relationship Id="rId43" Type="http://schemas.openxmlformats.org/officeDocument/2006/relationships/hyperlink" Target="https://www.willagri.com/2022/01/01/les-neo-agriculteurs/" TargetMode="External"/><Relationship Id="rId48" Type="http://schemas.openxmlformats.org/officeDocument/2006/relationships/hyperlink" Target="https://devenirpaysan-idf.org/" TargetMode="External"/><Relationship Id="rId56" Type="http://schemas.openxmlformats.org/officeDocument/2006/relationships/hyperlink" Target="https://www.larousse.fr/dictionnaires/francais/fermage/33287" TargetMode="External"/><Relationship Id="rId8" Type="http://schemas.openxmlformats.org/officeDocument/2006/relationships/hyperlink" Target="https://www.cairn.info/revue-d-economie-regionale-et-urbaine-2006-3-page-415.htm" TargetMode="External"/><Relationship Id="rId51" Type="http://schemas.openxmlformats.org/officeDocument/2006/relationships/hyperlink" Target="https://www.anefa.org/blog/etude/panorama-de-lenseignement-agricole/" TargetMode="External"/><Relationship Id="rId3" Type="http://schemas.openxmlformats.org/officeDocument/2006/relationships/settings" Target="settings.xml"/><Relationship Id="rId12" Type="http://schemas.openxmlformats.org/officeDocument/2006/relationships/hyperlink" Target="https://opera-connaissances.chambres-agriculture.fr/doc_num.php?explnum_id=161105" TargetMode="External"/><Relationship Id="rId17" Type="http://schemas.openxmlformats.org/officeDocument/2006/relationships/hyperlink" Target="https://www.tresor.economie.gouv.fr/Articles/2021/03/09/lettre-agro-japon-coree-fevrier-2021" TargetMode="External"/><Relationship Id="rId25" Type="http://schemas.openxmlformats.org/officeDocument/2006/relationships/hyperlink" Target="https://www.bbc.com/afrique/monde-50102068" TargetMode="External"/><Relationship Id="rId33" Type="http://schemas.openxmlformats.org/officeDocument/2006/relationships/hyperlink" Target="https://www.nippon.com/fr/in-depth/d00753/" TargetMode="External"/><Relationship Id="rId38" Type="http://schemas.openxmlformats.org/officeDocument/2006/relationships/hyperlink" Target="https://www.monde-diplomatique.fr/mav/91/NIKONOFF/52458" TargetMode="External"/><Relationship Id="rId46" Type="http://schemas.openxmlformats.org/officeDocument/2006/relationships/hyperlink" Target="https://www.bing.com/ck/a?!&amp;&amp;p=2f7e18b6a82ca0c7JmltdHM9MTcwMzIwMzIwMCZpZ3VpZD0zN2E1ZDY2My0zMjc3LTY4ZjYtMDYxNi1jNWU1MzNiMDY5OTQmaW5zaWQ9NTIyNQ&amp;ptn=3&amp;ver=2&amp;hsh=3&amp;fclid=37a5d663-3277-68f6-0616-c5e533b06994&amp;psq=FNSEA&amp;u=a1aHR0cHM6Ly93d3cuZm5zZWEuZnIv&amp;ntb=1" TargetMode="External"/><Relationship Id="rId59" Type="http://schemas.openxmlformats.org/officeDocument/2006/relationships/footer" Target="footer1.xml"/><Relationship Id="rId20" Type="http://schemas.openxmlformats.org/officeDocument/2006/relationships/hyperlink" Target="https://www.senat.fr/rap/r21-905/r21-9051.pdf" TargetMode="External"/><Relationship Id="rId41" Type="http://schemas.openxmlformats.org/officeDocument/2006/relationships/hyperlink" Target="https://www.leparisien.fr/faits-divers/un-employe-sud-coreen-tue-par-le-robot-dont-il-assurait-la-maintenance-08-11-2023-6M5WI4IRYRAMPNI6U6A73VJ6UI.php" TargetMode="External"/><Relationship Id="rId54" Type="http://schemas.openxmlformats.org/officeDocument/2006/relationships/hyperlink" Target="https://www.larousse.fr/dictionnaires/francais/fermage/332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comptes.fr/fr/publications/la-politique-dinstallation-des-nouveaux-agriculteurs-et-de-transmission-des" TargetMode="External"/><Relationship Id="rId23" Type="http://schemas.openxmlformats.org/officeDocument/2006/relationships/hyperlink" Target="https://www.senat.fr/rap/l98-129/l98-12921.html" TargetMode="External"/><Relationship Id="rId28" Type="http://schemas.openxmlformats.org/officeDocument/2006/relationships/hyperlink" Target="https://www.portail-ie.fr/univers/enjeux-de-puissances-et-geoeconomie/2019/affaire-monsanto-la-guerre-economique-bat-son-plein/" TargetMode="External"/><Relationship Id="rId36" Type="http://schemas.openxmlformats.org/officeDocument/2006/relationships/hyperlink" Target="http://ogin.microsoftonline.com/common/login" TargetMode="External"/><Relationship Id="rId49" Type="http://schemas.openxmlformats.org/officeDocument/2006/relationships/hyperlink" Target="https://www.inrae.fr/actualites/demographie-exploitations-actifs-agricoles" TargetMode="External"/><Relationship Id="rId57" Type="http://schemas.openxmlformats.org/officeDocument/2006/relationships/hyperlink" Target="https://gresea.be/Distribution-Concentration-dans-les-centrales-d-achats-europeennes" TargetMode="External"/><Relationship Id="rId10" Type="http://schemas.openxmlformats.org/officeDocument/2006/relationships/hyperlink" Target="https://idele.fr/fileadmin/medias/Documents/Rapport_de_synthese_NIMA_VF.pdf" TargetMode="External"/><Relationship Id="rId31" Type="http://schemas.openxmlformats.org/officeDocument/2006/relationships/hyperlink" Target="https://www.breizh-info.com/2023/11/01/226178/japon-robots-riz/" TargetMode="External"/><Relationship Id="rId44" Type="http://schemas.openxmlformats.org/officeDocument/2006/relationships/hyperlink" Target="https://www.bing.com/ck/a?!&amp;&amp;p=aae2597ccd21046cJmltdHM9MTcwMzIwMzIwMCZpZ3VpZD0zN2E1ZDY2My0zMjc3LTY4ZjYtMDYxNi1jNWU1MzNiMDY5OTQmaW5zaWQ9NTIxNQ&amp;ptn=3&amp;ver=2&amp;hsh=3&amp;fclid=37a5d663-3277-68f6-0616-c5e533b06994&amp;psq=FNSEA+idf&amp;u=a1aHR0cHM6Ly93d3cuZmRzZWEtaWxlZGVmcmFuY2UuZnIv&amp;ntb=1" TargetMode="External"/><Relationship Id="rId52" Type="http://schemas.openxmlformats.org/officeDocument/2006/relationships/hyperlink" Target="https://www.larousse.fr/dictionnaires/francais/bocage/996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irn-info.icp.idm.oclc.org/revue-economie-rurale-2022-4-page-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3129</Words>
  <Characters>17213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Maëlle Hameury</dc:creator>
  <cp:lastModifiedBy>Stanislas Legal</cp:lastModifiedBy>
  <cp:revision>3</cp:revision>
  <dcterms:created xsi:type="dcterms:W3CDTF">2023-12-22T10:33:00Z</dcterms:created>
  <dcterms:modified xsi:type="dcterms:W3CDTF">2023-12-22T10:34:00Z</dcterms:modified>
</cp:coreProperties>
</file>